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8E5" w14:textId="77777777" w:rsidR="00D827C8" w:rsidRPr="00D827C8" w:rsidRDefault="00D827C8" w:rsidP="00D827C8">
      <w:r w:rsidRPr="00D827C8">
        <w:rPr>
          <w:b/>
          <w:bCs/>
        </w:rPr>
        <w:t>COMISSÃO DE FINANÇAS E ORÇAMENTO</w:t>
      </w:r>
      <w:r w:rsidRPr="00D827C8">
        <w:br/>
      </w:r>
      <w:r w:rsidRPr="00D827C8">
        <w:rPr>
          <w:b/>
          <w:bCs/>
        </w:rPr>
        <w:t>PARECER Nº 20/2026</w:t>
      </w:r>
    </w:p>
    <w:p w14:paraId="1E928EF4" w14:textId="77777777" w:rsidR="00D827C8" w:rsidRPr="00D827C8" w:rsidRDefault="00D827C8" w:rsidP="00D827C8">
      <w:r w:rsidRPr="00D827C8">
        <w:rPr>
          <w:b/>
          <w:bCs/>
        </w:rPr>
        <w:t>Presidente:</w:t>
      </w:r>
      <w:r w:rsidRPr="00D827C8">
        <w:t xml:space="preserve"> Micheli Alves de Lima</w:t>
      </w:r>
      <w:r w:rsidRPr="00D827C8">
        <w:br/>
      </w:r>
      <w:r w:rsidRPr="00D827C8">
        <w:rPr>
          <w:b/>
          <w:bCs/>
        </w:rPr>
        <w:t>Relator:</w:t>
      </w:r>
      <w:r w:rsidRPr="00D827C8">
        <w:t xml:space="preserve"> Claudio Alain Guterres do Carmo</w:t>
      </w:r>
      <w:r w:rsidRPr="00D827C8">
        <w:br/>
      </w:r>
      <w:r w:rsidRPr="00D827C8">
        <w:rPr>
          <w:b/>
          <w:bCs/>
        </w:rPr>
        <w:t>Secretária:</w:t>
      </w:r>
      <w:r w:rsidRPr="00D827C8">
        <w:t xml:space="preserve"> </w:t>
      </w:r>
      <w:proofErr w:type="spellStart"/>
      <w:r w:rsidRPr="00D827C8">
        <w:t>Eliz</w:t>
      </w:r>
      <w:proofErr w:type="spellEnd"/>
      <w:r w:rsidRPr="00D827C8">
        <w:t xml:space="preserve"> Maria </w:t>
      </w:r>
      <w:proofErr w:type="spellStart"/>
      <w:r w:rsidRPr="00D827C8">
        <w:t>Gradaschi</w:t>
      </w:r>
      <w:proofErr w:type="spellEnd"/>
      <w:r w:rsidRPr="00D827C8">
        <w:t xml:space="preserve"> </w:t>
      </w:r>
      <w:proofErr w:type="spellStart"/>
      <w:r w:rsidRPr="00D827C8">
        <w:t>Scalon</w:t>
      </w:r>
      <w:proofErr w:type="spellEnd"/>
    </w:p>
    <w:p w14:paraId="72949B74" w14:textId="77777777" w:rsidR="00D827C8" w:rsidRPr="00D827C8" w:rsidRDefault="00D827C8" w:rsidP="00D827C8">
      <w:pPr>
        <w:rPr>
          <w:b/>
          <w:bCs/>
        </w:rPr>
      </w:pPr>
      <w:r w:rsidRPr="00D827C8">
        <w:rPr>
          <w:b/>
          <w:bCs/>
        </w:rPr>
        <w:t>EMENTA DO PARECER</w:t>
      </w:r>
    </w:p>
    <w:p w14:paraId="4A1CB47D" w14:textId="77777777" w:rsidR="00D827C8" w:rsidRPr="00D827C8" w:rsidRDefault="00D827C8" w:rsidP="00D827C8">
      <w:pPr>
        <w:jc w:val="both"/>
      </w:pPr>
      <w:r w:rsidRPr="00D827C8">
        <w:t>Concessão de direito real de uso de bem público com encargos. Incentivo à industrialização e geração de empregos. Impacto financeiro indireto. Compatibilidade com a Lei de Responsabilidade Fiscal. Parecer favorável.</w:t>
      </w:r>
    </w:p>
    <w:p w14:paraId="5582023F" w14:textId="77777777" w:rsidR="00D827C8" w:rsidRPr="00D827C8" w:rsidRDefault="00D827C8" w:rsidP="00D827C8">
      <w:pPr>
        <w:jc w:val="both"/>
        <w:rPr>
          <w:b/>
          <w:bCs/>
        </w:rPr>
      </w:pPr>
      <w:r w:rsidRPr="00D827C8">
        <w:rPr>
          <w:b/>
          <w:bCs/>
        </w:rPr>
        <w:t>RELATÓRIO</w:t>
      </w:r>
    </w:p>
    <w:p w14:paraId="779D04B9" w14:textId="77777777" w:rsidR="00D827C8" w:rsidRPr="00D827C8" w:rsidRDefault="00D827C8" w:rsidP="00D827C8">
      <w:pPr>
        <w:jc w:val="both"/>
      </w:pPr>
      <w:r w:rsidRPr="00D827C8">
        <w:t xml:space="preserve">Trata-se do Projeto de Lei nº 031/2026, de iniciativa do Poder Executivo Municipal, que autoriza a concessão de direito real de uso de uma sala industrial à empresa </w:t>
      </w:r>
      <w:r w:rsidRPr="00D827C8">
        <w:rPr>
          <w:b/>
          <w:bCs/>
        </w:rPr>
        <w:t>Aparecida Equipamentos Agrícolas Ltda.</w:t>
      </w:r>
      <w:r w:rsidRPr="00D827C8">
        <w:t>, visando à ampliação de suas atividades no ramo de fabricação de máquinas e equipamentos agrícolas.</w:t>
      </w:r>
    </w:p>
    <w:p w14:paraId="5DCB253E" w14:textId="77777777" w:rsidR="00D827C8" w:rsidRPr="00D827C8" w:rsidRDefault="00D827C8" w:rsidP="00D827C8">
      <w:pPr>
        <w:jc w:val="both"/>
      </w:pPr>
      <w:r w:rsidRPr="00D827C8">
        <w:t>A concessão será realizada de forma gratuita, com encargos, pelo prazo de 24 (vinte e quatro) meses, podendo ser renovada conforme critérios da Administração Pública.</w:t>
      </w:r>
    </w:p>
    <w:p w14:paraId="55609510" w14:textId="77777777" w:rsidR="00D827C8" w:rsidRPr="00D827C8" w:rsidRDefault="00D827C8" w:rsidP="00D827C8">
      <w:pPr>
        <w:jc w:val="both"/>
      </w:pPr>
      <w:r w:rsidRPr="00D827C8">
        <w:t>O projeto foi encaminhado a esta Comissão para análise quanto aos aspectos financeiros e orçamentários.</w:t>
      </w:r>
    </w:p>
    <w:p w14:paraId="3538D455" w14:textId="77777777" w:rsidR="00D827C8" w:rsidRPr="00D827C8" w:rsidRDefault="00D827C8" w:rsidP="00D827C8">
      <w:pPr>
        <w:rPr>
          <w:b/>
          <w:bCs/>
        </w:rPr>
      </w:pPr>
      <w:r w:rsidRPr="00D827C8">
        <w:rPr>
          <w:b/>
          <w:bCs/>
        </w:rPr>
        <w:t>FUNDAMENTAÇÃO</w:t>
      </w:r>
    </w:p>
    <w:p w14:paraId="60368DAE" w14:textId="77777777" w:rsidR="00D827C8" w:rsidRPr="00D827C8" w:rsidRDefault="00D827C8" w:rsidP="00D827C8">
      <w:pPr>
        <w:jc w:val="both"/>
      </w:pPr>
      <w:r w:rsidRPr="00D827C8">
        <w:t>Sob o aspecto financeiro, observa-se que a proposta não implica despesa direta imediata ao erário, tratando-se de concessão de uso de bem público já existente, com finalidade de incentivo econômico.</w:t>
      </w:r>
    </w:p>
    <w:p w14:paraId="27E62D05" w14:textId="77777777" w:rsidR="00D827C8" w:rsidRPr="00D827C8" w:rsidRDefault="00D827C8" w:rsidP="00D827C8">
      <w:pPr>
        <w:jc w:val="both"/>
      </w:pPr>
      <w:r w:rsidRPr="00D827C8">
        <w:t>Embora se configure eventual renúncia indireta de receita, a medida encontra respaldo no interesse público, considerando o estímulo ao desenvolvimento econômico local, a geração de empregos e o potencial aumento da arrecadação tributária futura.</w:t>
      </w:r>
    </w:p>
    <w:p w14:paraId="4459E65E" w14:textId="77777777" w:rsidR="00D827C8" w:rsidRPr="00D827C8" w:rsidRDefault="00D827C8" w:rsidP="00D827C8">
      <w:pPr>
        <w:jc w:val="both"/>
      </w:pPr>
      <w:r w:rsidRPr="00D827C8">
        <w:t xml:space="preserve">Conforme consta no projeto, o imóvel objeto da concessão consiste em galpão industrial com aproximadamente 300m², localizado neste </w:t>
      </w:r>
      <w:proofErr w:type="gramStart"/>
      <w:r w:rsidRPr="00D827C8">
        <w:t>Município ,</w:t>
      </w:r>
      <w:proofErr w:type="gramEnd"/>
      <w:r w:rsidRPr="00D827C8">
        <w:t xml:space="preserve"> o qual será destinado à ampliação das atividades produtivas da empresa beneficiária.</w:t>
      </w:r>
    </w:p>
    <w:p w14:paraId="47E77DEA" w14:textId="77777777" w:rsidR="00D827C8" w:rsidRPr="00D827C8" w:rsidRDefault="00D827C8" w:rsidP="00D827C8">
      <w:pPr>
        <w:jc w:val="both"/>
      </w:pPr>
      <w:r w:rsidRPr="00D827C8">
        <w:lastRenderedPageBreak/>
        <w:t>A proposta está alinhada à Lei Municipal nº 1.593/2003, que trata da política de incentivo à industrialização, e observa os princípios da Lei Complementar nº 101/2000 (Lei de Responsabilidade Fiscal), uma vez que:</w:t>
      </w:r>
    </w:p>
    <w:p w14:paraId="16D644B7" w14:textId="77777777" w:rsidR="00D827C8" w:rsidRPr="00D827C8" w:rsidRDefault="00D827C8" w:rsidP="00D827C8">
      <w:pPr>
        <w:numPr>
          <w:ilvl w:val="0"/>
          <w:numId w:val="1"/>
        </w:numPr>
        <w:jc w:val="both"/>
      </w:pPr>
      <w:r w:rsidRPr="00D827C8">
        <w:t xml:space="preserve">não cria despesa obrigatória de caráter continuado; </w:t>
      </w:r>
    </w:p>
    <w:p w14:paraId="3516D7A1" w14:textId="77777777" w:rsidR="00D827C8" w:rsidRPr="00D827C8" w:rsidRDefault="00D827C8" w:rsidP="00D827C8">
      <w:pPr>
        <w:numPr>
          <w:ilvl w:val="0"/>
          <w:numId w:val="1"/>
        </w:numPr>
        <w:jc w:val="both"/>
      </w:pPr>
      <w:r w:rsidRPr="00D827C8">
        <w:t xml:space="preserve">não compromete metas fiscais; </w:t>
      </w:r>
    </w:p>
    <w:p w14:paraId="485B0957" w14:textId="77777777" w:rsidR="00D827C8" w:rsidRPr="00D827C8" w:rsidRDefault="00D827C8" w:rsidP="00D827C8">
      <w:pPr>
        <w:numPr>
          <w:ilvl w:val="0"/>
          <w:numId w:val="1"/>
        </w:numPr>
        <w:jc w:val="both"/>
      </w:pPr>
      <w:r w:rsidRPr="00D827C8">
        <w:t xml:space="preserve">prevê contrapartidas por parte da empresa beneficiária; </w:t>
      </w:r>
    </w:p>
    <w:p w14:paraId="67821DE1" w14:textId="77777777" w:rsidR="00D827C8" w:rsidRPr="00D827C8" w:rsidRDefault="00D827C8" w:rsidP="00D827C8">
      <w:pPr>
        <w:numPr>
          <w:ilvl w:val="0"/>
          <w:numId w:val="1"/>
        </w:numPr>
        <w:jc w:val="both"/>
      </w:pPr>
      <w:r w:rsidRPr="00D827C8">
        <w:t xml:space="preserve">possui potencial de retorno econômico e social ao Município. </w:t>
      </w:r>
    </w:p>
    <w:p w14:paraId="05C12153" w14:textId="77777777" w:rsidR="00D827C8" w:rsidRPr="00D827C8" w:rsidRDefault="00D827C8" w:rsidP="00D827C8">
      <w:pPr>
        <w:jc w:val="both"/>
      </w:pPr>
      <w:r w:rsidRPr="00D827C8">
        <w:t>Além disso, a fixação de encargos e a previsão de cláusula de reversão do bem ao patrimônio público em caso de descumprimento garantem a proteção do erário.</w:t>
      </w:r>
    </w:p>
    <w:p w14:paraId="683EE93C" w14:textId="77777777" w:rsidR="00D827C8" w:rsidRPr="00D827C8" w:rsidRDefault="00D827C8" w:rsidP="00D827C8">
      <w:pPr>
        <w:rPr>
          <w:b/>
          <w:bCs/>
        </w:rPr>
      </w:pPr>
      <w:r w:rsidRPr="00D827C8">
        <w:rPr>
          <w:b/>
          <w:bCs/>
        </w:rPr>
        <w:t>CONCLUSÃO</w:t>
      </w:r>
    </w:p>
    <w:p w14:paraId="508692BD" w14:textId="77777777" w:rsidR="00D827C8" w:rsidRPr="00D827C8" w:rsidRDefault="00D827C8" w:rsidP="00D827C8">
      <w:pPr>
        <w:jc w:val="both"/>
      </w:pPr>
      <w:r w:rsidRPr="00D827C8">
        <w:t xml:space="preserve">Diante do exposto, a Comissão de Finanças e Orçamento manifesta-se </w:t>
      </w:r>
      <w:r w:rsidRPr="00D827C8">
        <w:rPr>
          <w:b/>
          <w:bCs/>
        </w:rPr>
        <w:t>FAVORAVELMENTE</w:t>
      </w:r>
      <w:r w:rsidRPr="00D827C8">
        <w:t xml:space="preserve"> à aprovação do Projeto de Lei nº 031/2026.</w:t>
      </w:r>
    </w:p>
    <w:p w14:paraId="1931C59A" w14:textId="77777777" w:rsidR="00D827C8" w:rsidRDefault="00D827C8" w:rsidP="00D827C8">
      <w:pPr>
        <w:rPr>
          <w:b/>
          <w:bCs/>
        </w:rPr>
      </w:pPr>
      <w:r w:rsidRPr="00D827C8">
        <w:rPr>
          <w:b/>
          <w:bCs/>
        </w:rPr>
        <w:t>Sala das Sessões, 24 de abril de 2026.</w:t>
      </w:r>
    </w:p>
    <w:p w14:paraId="242FA65B" w14:textId="77777777" w:rsidR="00D827C8" w:rsidRPr="00D827C8" w:rsidRDefault="00D827C8" w:rsidP="00D827C8"/>
    <w:p w14:paraId="25766E9A" w14:textId="77777777" w:rsidR="00D827C8" w:rsidRDefault="00D827C8" w:rsidP="00D827C8">
      <w:r w:rsidRPr="00D827C8">
        <w:rPr>
          <w:b/>
          <w:bCs/>
        </w:rPr>
        <w:t>Micheli Alves de Lima</w:t>
      </w:r>
      <w:r w:rsidRPr="00D827C8">
        <w:br/>
        <w:t>Presidente</w:t>
      </w:r>
    </w:p>
    <w:p w14:paraId="50E9055A" w14:textId="77777777" w:rsidR="00D827C8" w:rsidRPr="00D827C8" w:rsidRDefault="00D827C8" w:rsidP="00D827C8"/>
    <w:p w14:paraId="4B7DD2A0" w14:textId="77777777" w:rsidR="00D827C8" w:rsidRDefault="00D827C8" w:rsidP="00D827C8">
      <w:r w:rsidRPr="00D827C8">
        <w:rPr>
          <w:b/>
          <w:bCs/>
        </w:rPr>
        <w:t>Claudio Alain Guterres do Carmo</w:t>
      </w:r>
      <w:r w:rsidRPr="00D827C8">
        <w:br/>
        <w:t>Relator</w:t>
      </w:r>
    </w:p>
    <w:p w14:paraId="25509923" w14:textId="77777777" w:rsidR="00D827C8" w:rsidRPr="00D827C8" w:rsidRDefault="00D827C8" w:rsidP="00D827C8"/>
    <w:p w14:paraId="3506254F" w14:textId="77777777" w:rsidR="00D827C8" w:rsidRPr="00D827C8" w:rsidRDefault="00D827C8" w:rsidP="00D827C8">
      <w:proofErr w:type="spellStart"/>
      <w:r w:rsidRPr="00D827C8">
        <w:rPr>
          <w:b/>
          <w:bCs/>
        </w:rPr>
        <w:t>Eliz</w:t>
      </w:r>
      <w:proofErr w:type="spellEnd"/>
      <w:r w:rsidRPr="00D827C8">
        <w:rPr>
          <w:b/>
          <w:bCs/>
        </w:rPr>
        <w:t xml:space="preserve"> Maria </w:t>
      </w:r>
      <w:proofErr w:type="spellStart"/>
      <w:r w:rsidRPr="00D827C8">
        <w:rPr>
          <w:b/>
          <w:bCs/>
        </w:rPr>
        <w:t>Gradaschi</w:t>
      </w:r>
      <w:proofErr w:type="spellEnd"/>
      <w:r w:rsidRPr="00D827C8">
        <w:rPr>
          <w:b/>
          <w:bCs/>
        </w:rPr>
        <w:t xml:space="preserve"> </w:t>
      </w:r>
      <w:proofErr w:type="spellStart"/>
      <w:r w:rsidRPr="00D827C8">
        <w:rPr>
          <w:b/>
          <w:bCs/>
        </w:rPr>
        <w:t>Scalon</w:t>
      </w:r>
      <w:proofErr w:type="spellEnd"/>
      <w:r w:rsidRPr="00D827C8">
        <w:br/>
        <w:t>Secretária</w:t>
      </w:r>
    </w:p>
    <w:p w14:paraId="261039E2" w14:textId="77777777" w:rsidR="00D827C8" w:rsidRDefault="00D827C8"/>
    <w:sectPr w:rsidR="00D827C8" w:rsidSect="00D827C8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6C9"/>
    <w:multiLevelType w:val="multilevel"/>
    <w:tmpl w:val="FFD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0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C8"/>
    <w:rsid w:val="00CE54EF"/>
    <w:rsid w:val="00D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C7D9"/>
  <w15:chartTrackingRefBased/>
  <w15:docId w15:val="{551DAF8E-68BF-4F34-8C3F-35DBFA0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7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7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7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27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7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27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7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2171</Characters>
  <Application>Microsoft Office Word</Application>
  <DocSecurity>0</DocSecurity>
  <Lines>54</Lines>
  <Paragraphs>27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2026-04-24T12:06:00Z</cp:lastPrinted>
  <dcterms:created xsi:type="dcterms:W3CDTF">2026-04-24T12:05:00Z</dcterms:created>
  <dcterms:modified xsi:type="dcterms:W3CDTF">2026-04-24T12:06:00Z</dcterms:modified>
</cp:coreProperties>
</file>