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0F" w:rsidRPr="00BD6687" w:rsidRDefault="007D1F0F" w:rsidP="00BD6687">
      <w:pPr>
        <w:shd w:val="clear" w:color="auto" w:fill="FFFFFF"/>
        <w:spacing w:after="0" w:line="288" w:lineRule="auto"/>
        <w:outlineLvl w:val="1"/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</w:pPr>
    </w:p>
    <w:p w:rsidR="007D1F0F" w:rsidRPr="00BD6687" w:rsidRDefault="007D1F0F" w:rsidP="00BD6687">
      <w:pPr>
        <w:shd w:val="clear" w:color="auto" w:fill="FFFFFF"/>
        <w:spacing w:after="0" w:line="288" w:lineRule="auto"/>
        <w:outlineLvl w:val="1"/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</w:pPr>
    </w:p>
    <w:p w:rsidR="007D1F0F" w:rsidRPr="00BD6687" w:rsidRDefault="007D1F0F" w:rsidP="00BD6687">
      <w:pPr>
        <w:shd w:val="clear" w:color="auto" w:fill="FFFFFF"/>
        <w:spacing w:after="0" w:line="288" w:lineRule="auto"/>
        <w:outlineLvl w:val="1"/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</w:pPr>
    </w:p>
    <w:p w:rsidR="003A7009" w:rsidRPr="00BD6687" w:rsidRDefault="003A7009" w:rsidP="00BD6687">
      <w:pPr>
        <w:shd w:val="clear" w:color="auto" w:fill="FFFFFF"/>
        <w:spacing w:after="0" w:line="288" w:lineRule="auto"/>
        <w:outlineLvl w:val="1"/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</w:pPr>
    </w:p>
    <w:p w:rsidR="00037AB3" w:rsidRPr="00BD6687" w:rsidRDefault="00EF6406" w:rsidP="00BD6687">
      <w:pPr>
        <w:shd w:val="clear" w:color="auto" w:fill="FFFFFF"/>
        <w:spacing w:after="0" w:line="288" w:lineRule="auto"/>
        <w:jc w:val="center"/>
        <w:outlineLvl w:val="1"/>
        <w:rPr>
          <w:rFonts w:ascii="Tahoma" w:eastAsia="Times New Roman" w:hAnsi="Tahoma" w:cs="Tahoma"/>
          <w:b/>
          <w:bCs/>
          <w:caps/>
          <w:kern w:val="0"/>
          <w:lang w:eastAsia="pt-BR"/>
          <w14:ligatures w14:val="none"/>
        </w:rPr>
      </w:pPr>
      <w:r w:rsidRPr="00BD6687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Projeto de Lei</w:t>
      </w:r>
      <w:r w:rsidR="0047399C" w:rsidRPr="00BD6687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 xml:space="preserve"> N° 1</w:t>
      </w:r>
      <w:r w:rsidR="00E11914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2</w:t>
      </w:r>
      <w:bookmarkStart w:id="0" w:name="_GoBack"/>
      <w:bookmarkEnd w:id="0"/>
      <w:r w:rsidR="00037AB3" w:rsidRPr="00BD6687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/2026.</w:t>
      </w:r>
    </w:p>
    <w:p w:rsidR="00037AB3" w:rsidRPr="00BD6687" w:rsidRDefault="00EF6406" w:rsidP="00BD6687">
      <w:pPr>
        <w:shd w:val="clear" w:color="auto" w:fill="FFFFFF"/>
        <w:spacing w:after="0" w:line="288" w:lineRule="auto"/>
        <w:jc w:val="center"/>
        <w:outlineLvl w:val="1"/>
        <w:rPr>
          <w:rFonts w:ascii="Tahoma" w:eastAsia="Times New Roman" w:hAnsi="Tahoma" w:cs="Tahoma"/>
          <w:bCs/>
          <w:caps/>
          <w:kern w:val="0"/>
          <w:lang w:eastAsia="pt-BR"/>
          <w14:ligatures w14:val="none"/>
        </w:rPr>
      </w:pPr>
      <w:r w:rsidRPr="00BD6687">
        <w:rPr>
          <w:rFonts w:ascii="Tahoma" w:eastAsia="Times New Roman" w:hAnsi="Tahoma" w:cs="Tahoma"/>
          <w:bCs/>
          <w:kern w:val="0"/>
          <w:lang w:eastAsia="pt-BR"/>
          <w14:ligatures w14:val="none"/>
        </w:rPr>
        <w:t>Autoria: Vanderlei Darci Novak</w:t>
      </w:r>
      <w:r w:rsidR="00BD6687">
        <w:rPr>
          <w:rFonts w:ascii="Tahoma" w:eastAsia="Times New Roman" w:hAnsi="Tahoma" w:cs="Tahoma"/>
          <w:bCs/>
          <w:kern w:val="0"/>
          <w:lang w:eastAsia="pt-BR"/>
          <w14:ligatures w14:val="none"/>
        </w:rPr>
        <w:t>/PSD</w:t>
      </w:r>
    </w:p>
    <w:p w:rsidR="00037AB3" w:rsidRPr="00BD6687" w:rsidRDefault="00037AB3" w:rsidP="00BD6687">
      <w:pPr>
        <w:spacing w:after="0" w:line="288" w:lineRule="auto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FD6929" w:rsidRDefault="00FD6929" w:rsidP="00BD6687">
      <w:pPr>
        <w:spacing w:after="0" w:line="288" w:lineRule="auto"/>
        <w:ind w:left="3969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Declara de Utilidade Pública Municipal a </w:t>
      </w:r>
      <w:r w:rsidRPr="00FD6929">
        <w:rPr>
          <w:rFonts w:ascii="Tahoma" w:eastAsia="Times New Roman" w:hAnsi="Tahoma" w:cs="Tahoma"/>
          <w:b/>
          <w:kern w:val="0"/>
          <w:lang w:eastAsia="pt-BR"/>
          <w14:ligatures w14:val="none"/>
        </w:rPr>
        <w:t>Associação de Pequenos Agricultores Santa Izabel</w:t>
      </w:r>
      <w:r w:rsidRPr="00FD6929">
        <w:rPr>
          <w:rFonts w:ascii="Tahoma" w:eastAsia="Times New Roman" w:hAnsi="Tahoma" w:cs="Tahoma"/>
          <w:kern w:val="0"/>
          <w:lang w:eastAsia="pt-BR"/>
          <w14:ligatures w14:val="none"/>
        </w:rPr>
        <w:t>, com sede neste Município, e dá outras providências.</w:t>
      </w:r>
    </w:p>
    <w:p w:rsidR="00BD6687" w:rsidRPr="00FD6929" w:rsidRDefault="00BD6687" w:rsidP="00BD6687">
      <w:pPr>
        <w:spacing w:after="0" w:line="288" w:lineRule="auto"/>
        <w:ind w:left="3969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FD6929" w:rsidRDefault="00FD6929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Art. 1º</w:t>
      </w:r>
      <w:r w:rsidRPr="00FD6929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Fica declarada de Utilidade Pública Municipal a </w:t>
      </w:r>
      <w:r w:rsidRPr="00FD6929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ASSOCIAÇÃO DE PEQUENOS AGRICULTORES SANTA IZABEL</w:t>
      </w:r>
      <w:r w:rsidRPr="00FD6929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, entidade de direito privado, sem fins lucrativos, inscrita no CNPJ sob o nº </w:t>
      </w:r>
      <w:r w:rsidRPr="00FD6929">
        <w:rPr>
          <w:rFonts w:ascii="Tahoma" w:eastAsia="Times New Roman" w:hAnsi="Tahoma" w:cs="Tahoma"/>
          <w:bCs/>
          <w:kern w:val="0"/>
          <w:lang w:eastAsia="pt-BR"/>
          <w14:ligatures w14:val="none"/>
        </w:rPr>
        <w:t>63.601.351/0001-78</w:t>
      </w:r>
      <w:r w:rsidRPr="00FD6929">
        <w:rPr>
          <w:rFonts w:ascii="Tahoma" w:eastAsia="Times New Roman" w:hAnsi="Tahoma" w:cs="Tahoma"/>
          <w:kern w:val="0"/>
          <w:lang w:eastAsia="pt-BR"/>
          <w14:ligatures w14:val="none"/>
        </w:rPr>
        <w:t>, com sede administrativa na Linha Santa Izabel, interior do Município de Santo Antônio do Sudoeste, Estado do Paraná.</w:t>
      </w:r>
    </w:p>
    <w:p w:rsidR="00B80D5D" w:rsidRPr="00FD6929" w:rsidRDefault="00B80D5D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FD6929" w:rsidRDefault="00FD6929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Art. 2º</w:t>
      </w:r>
      <w:r w:rsidRPr="00FD6929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À entidade referida no artigo anterior serão destinados todos os direitos e benefícios previstos na legislação vigente.</w:t>
      </w:r>
    </w:p>
    <w:p w:rsidR="00B80D5D" w:rsidRPr="00FD6929" w:rsidRDefault="00B80D5D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BD6687" w:rsidRDefault="00FD6929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Art. 3º</w:t>
      </w:r>
      <w:r w:rsidRPr="00FD6929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Esta Lei entra em vigor na data de sua publicação.</w:t>
      </w:r>
    </w:p>
    <w:p w:rsidR="00BD6687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BD6687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kern w:val="0"/>
          <w:lang w:eastAsia="pt-BR"/>
          <w14:ligatures w14:val="none"/>
        </w:rPr>
        <w:t>Plenário Laurindo Flávio Scopel, 09 de abril de 2026.</w:t>
      </w:r>
    </w:p>
    <w:p w:rsidR="00BD6687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BD6687" w:rsidRPr="00FD6929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BD6687" w:rsidRDefault="00BD6687" w:rsidP="00BD6687">
      <w:pPr>
        <w:spacing w:after="0" w:line="288" w:lineRule="auto"/>
        <w:jc w:val="center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Vanderlei Darci Novak</w:t>
      </w:r>
    </w:p>
    <w:p w:rsidR="00BD6687" w:rsidRPr="00FD6929" w:rsidRDefault="00BD6687" w:rsidP="00BD6687">
      <w:pPr>
        <w:spacing w:after="0" w:line="288" w:lineRule="auto"/>
        <w:jc w:val="center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bCs/>
          <w:kern w:val="0"/>
          <w:lang w:eastAsia="pt-BR"/>
          <w14:ligatures w14:val="none"/>
        </w:rPr>
        <w:t>Vereador – PSD</w:t>
      </w:r>
    </w:p>
    <w:p w:rsidR="00BD6687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BD6687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FD6929" w:rsidRDefault="00FD6929" w:rsidP="00BD6687">
      <w:pPr>
        <w:spacing w:after="0" w:line="288" w:lineRule="auto"/>
        <w:jc w:val="center"/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JUSTIFICATIVA</w:t>
      </w:r>
    </w:p>
    <w:p w:rsidR="00BD6687" w:rsidRPr="00FD6929" w:rsidRDefault="00BD6687" w:rsidP="00BD6687">
      <w:pPr>
        <w:spacing w:after="0" w:line="288" w:lineRule="auto"/>
        <w:jc w:val="center"/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</w:pPr>
    </w:p>
    <w:p w:rsidR="00FD6929" w:rsidRPr="00FD6929" w:rsidRDefault="00B80D5D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lang w:eastAsia="pt-BR"/>
          <w14:ligatures w14:val="none"/>
        </w:rPr>
        <w:tab/>
      </w:r>
      <w:r w:rsidR="00FD6929" w:rsidRPr="00FD6929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A presente iniciativa legislativa visa reconhecer o relevante trabalho desenvolvido pela </w:t>
      </w:r>
      <w:r w:rsidR="00FD6929" w:rsidRPr="00FD6929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Associação de Pequenos Agricultores Santa Izabel</w:t>
      </w:r>
      <w:r w:rsidR="00FD6929" w:rsidRPr="00FD6929">
        <w:rPr>
          <w:rFonts w:ascii="Tahoma" w:eastAsia="Times New Roman" w:hAnsi="Tahoma" w:cs="Tahoma"/>
          <w:kern w:val="0"/>
          <w:lang w:eastAsia="pt-BR"/>
          <w14:ligatures w14:val="none"/>
        </w:rPr>
        <w:t>, fundada em 20 de agosto de 2024. A entidade atua de forma ininterrupta na promoção do bem-estar social, da cidadania e do fortalecimento da agricultura familiar em nossa região.</w:t>
      </w:r>
    </w:p>
    <w:p w:rsidR="00FD6929" w:rsidRPr="00FD6929" w:rsidRDefault="00B80D5D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lang w:eastAsia="pt-BR"/>
          <w14:ligatures w14:val="none"/>
        </w:rPr>
        <w:tab/>
      </w:r>
      <w:r w:rsidR="00FD6929" w:rsidRPr="00FD6929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Dentre suas principais atividades, destacam-se o incentivo ao desenvolvimento econômico e social dos associados, a promoção de programas de capacitação técnica rural, a preservação do meio ambiente e a representação </w:t>
      </w:r>
      <w:r w:rsidR="00FD6929" w:rsidRPr="00FD6929">
        <w:rPr>
          <w:rFonts w:ascii="Tahoma" w:eastAsia="Times New Roman" w:hAnsi="Tahoma" w:cs="Tahoma"/>
          <w:kern w:val="0"/>
          <w:lang w:eastAsia="pt-BR"/>
          <w14:ligatures w14:val="none"/>
        </w:rPr>
        <w:lastRenderedPageBreak/>
        <w:t>institucional da categoria perante órgãos públicos e privados. A associação desempenha um papel fundamental na organização comunitária da Linha Santa Izabel, facilitando o acesso a serviços essenciais e promovendo a sustentabilidade no campo.</w:t>
      </w:r>
    </w:p>
    <w:p w:rsidR="00B80D5D" w:rsidRDefault="00B80D5D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lang w:eastAsia="pt-BR"/>
          <w14:ligatures w14:val="none"/>
        </w:rPr>
        <w:tab/>
      </w:r>
      <w:r w:rsidR="00FD6929" w:rsidRPr="00FD6929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Ressalte-se que a entidade cumpre os requisitos legais para tal declaração: possui diretoria composta por pessoas idôneas que exercem mandatos gratuitos e aplica integralmente seus recursos na manutenção e desenvolvimento de seus objetivos sociais. </w:t>
      </w:r>
    </w:p>
    <w:p w:rsidR="00FD6929" w:rsidRPr="00FD6929" w:rsidRDefault="00B80D5D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lang w:eastAsia="pt-BR"/>
          <w14:ligatures w14:val="none"/>
        </w:rPr>
        <w:tab/>
      </w:r>
      <w:r w:rsidR="00FD6929" w:rsidRPr="00FD6929">
        <w:rPr>
          <w:rFonts w:ascii="Tahoma" w:eastAsia="Times New Roman" w:hAnsi="Tahoma" w:cs="Tahoma"/>
          <w:kern w:val="0"/>
          <w:lang w:eastAsia="pt-BR"/>
          <w14:ligatures w14:val="none"/>
        </w:rPr>
        <w:t>A concessão do título de Utilidade Pública Municipal permitirá à Associação ampliar sua capacidade de atuação e firmar parcerias que contribuirão diretamente para a qualidade de vida da população rural de Santo Antônio do Sudoeste.</w:t>
      </w:r>
    </w:p>
    <w:p w:rsidR="00BD6687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FD6929" w:rsidRDefault="00B80D5D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lang w:eastAsia="pt-BR"/>
          <w14:ligatures w14:val="none"/>
        </w:rPr>
        <w:tab/>
      </w:r>
      <w:r w:rsidR="00FD6929" w:rsidRPr="00FD6929">
        <w:rPr>
          <w:rFonts w:ascii="Tahoma" w:eastAsia="Times New Roman" w:hAnsi="Tahoma" w:cs="Tahoma"/>
          <w:kern w:val="0"/>
          <w:lang w:eastAsia="pt-BR"/>
          <w14:ligatures w14:val="none"/>
        </w:rPr>
        <w:t>Plenário Laurindo Flávio Scopel, 09 de abril de 2026.</w:t>
      </w:r>
    </w:p>
    <w:p w:rsidR="00BD6687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BD6687" w:rsidRPr="00FD6929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:rsidR="00BD6687" w:rsidRDefault="00FD6929" w:rsidP="00BD6687">
      <w:pPr>
        <w:spacing w:after="0" w:line="288" w:lineRule="auto"/>
        <w:jc w:val="center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b/>
          <w:bCs/>
          <w:kern w:val="0"/>
          <w:lang w:eastAsia="pt-BR"/>
          <w14:ligatures w14:val="none"/>
        </w:rPr>
        <w:t>Vanderlei Darci Novak</w:t>
      </w:r>
    </w:p>
    <w:p w:rsidR="00FD6929" w:rsidRPr="00FD6929" w:rsidRDefault="00FD6929" w:rsidP="00BD6687">
      <w:pPr>
        <w:spacing w:after="0" w:line="288" w:lineRule="auto"/>
        <w:jc w:val="center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FD6929">
        <w:rPr>
          <w:rFonts w:ascii="Tahoma" w:eastAsia="Times New Roman" w:hAnsi="Tahoma" w:cs="Tahoma"/>
          <w:bCs/>
          <w:kern w:val="0"/>
          <w:lang w:eastAsia="pt-BR"/>
          <w14:ligatures w14:val="none"/>
        </w:rPr>
        <w:t>Vereador – PSD</w:t>
      </w:r>
    </w:p>
    <w:p w:rsidR="00C57D7C" w:rsidRPr="00BD6687" w:rsidRDefault="00C57D7C" w:rsidP="00BD6687">
      <w:pPr>
        <w:spacing w:after="0" w:line="288" w:lineRule="auto"/>
        <w:jc w:val="center"/>
        <w:rPr>
          <w:rFonts w:ascii="Tahoma" w:hAnsi="Tahoma" w:cs="Tahoma"/>
          <w:b/>
        </w:rPr>
      </w:pPr>
    </w:p>
    <w:sectPr w:rsidR="00C57D7C" w:rsidRPr="00BD6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B3"/>
    <w:rsid w:val="00037AB3"/>
    <w:rsid w:val="002B05EC"/>
    <w:rsid w:val="002B11CB"/>
    <w:rsid w:val="002D1D61"/>
    <w:rsid w:val="003A7009"/>
    <w:rsid w:val="003E4744"/>
    <w:rsid w:val="0047399C"/>
    <w:rsid w:val="006E30EC"/>
    <w:rsid w:val="006F3070"/>
    <w:rsid w:val="00703B2B"/>
    <w:rsid w:val="00795F30"/>
    <w:rsid w:val="007C5986"/>
    <w:rsid w:val="007D1F0F"/>
    <w:rsid w:val="00B80D5D"/>
    <w:rsid w:val="00BD6687"/>
    <w:rsid w:val="00C57D7C"/>
    <w:rsid w:val="00D451AC"/>
    <w:rsid w:val="00DA5C23"/>
    <w:rsid w:val="00DD697B"/>
    <w:rsid w:val="00E11914"/>
    <w:rsid w:val="00E37665"/>
    <w:rsid w:val="00EC0476"/>
    <w:rsid w:val="00EF6406"/>
    <w:rsid w:val="00FD2E89"/>
    <w:rsid w:val="00FD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88B22-46A9-4EFF-B321-B50F2006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AB3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rsid w:val="00FD69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B2B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5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D69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CÃMARA</dc:creator>
  <cp:keywords/>
  <dc:description/>
  <cp:lastModifiedBy>Conta da Microsoft</cp:lastModifiedBy>
  <cp:revision>2</cp:revision>
  <cp:lastPrinted>2026-03-27T18:40:00Z</cp:lastPrinted>
  <dcterms:created xsi:type="dcterms:W3CDTF">2026-04-09T14:19:00Z</dcterms:created>
  <dcterms:modified xsi:type="dcterms:W3CDTF">2026-04-09T14:19:00Z</dcterms:modified>
</cp:coreProperties>
</file>