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24CD" w14:textId="0E0B66AF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 xml:space="preserve">PARECER N.º </w:t>
      </w:r>
      <w:r>
        <w:rPr>
          <w:b/>
          <w:bCs/>
        </w:rPr>
        <w:t>101</w:t>
      </w:r>
      <w:r w:rsidRPr="00A97BC4">
        <w:rPr>
          <w:b/>
          <w:bCs/>
        </w:rPr>
        <w:t>/2025</w:t>
      </w:r>
    </w:p>
    <w:p w14:paraId="2EEB97B4" w14:textId="77777777" w:rsidR="00A97BC4" w:rsidRPr="00A97BC4" w:rsidRDefault="00A97BC4" w:rsidP="00A97BC4">
      <w:r w:rsidRPr="00A97BC4">
        <w:t>COMISSÃO DE FINANÇAS E ORÇAMENTO**</w:t>
      </w:r>
    </w:p>
    <w:p w14:paraId="1F2795F5" w14:textId="77777777" w:rsidR="00A97BC4" w:rsidRPr="00A97BC4" w:rsidRDefault="00A97BC4" w:rsidP="00A97BC4">
      <w:r w:rsidRPr="00A97BC4">
        <w:rPr>
          <w:b/>
          <w:bCs/>
        </w:rPr>
        <w:t>Projeto de Lei n.º 131/2025</w:t>
      </w:r>
    </w:p>
    <w:p w14:paraId="4CB08902" w14:textId="77777777" w:rsidR="00A97BC4" w:rsidRPr="00A97BC4" w:rsidRDefault="00A97BC4" w:rsidP="00A97BC4">
      <w:r w:rsidRPr="00A97BC4">
        <w:rPr>
          <w:b/>
          <w:bCs/>
        </w:rPr>
        <w:t>Súmula:</w:t>
      </w:r>
      <w:r w:rsidRPr="00A97BC4">
        <w:t xml:space="preserve"> </w:t>
      </w:r>
      <w:r w:rsidRPr="00A97BC4">
        <w:rPr>
          <w:i/>
          <w:iCs/>
        </w:rPr>
        <w:t>Autoriza o Poder Executivo Municipal a realizar Concessão Administrativa de Bens Públicos, e dá outras providências.</w:t>
      </w:r>
    </w:p>
    <w:p w14:paraId="2B84E3A0" w14:textId="666EF6B4" w:rsidR="00A97BC4" w:rsidRPr="00A97BC4" w:rsidRDefault="00A97BC4" w:rsidP="00A97BC4"/>
    <w:p w14:paraId="241D390F" w14:textId="77777777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>I – RELATÓRIO</w:t>
      </w:r>
    </w:p>
    <w:p w14:paraId="1022B650" w14:textId="77777777" w:rsidR="00A97BC4" w:rsidRPr="00A97BC4" w:rsidRDefault="00A97BC4" w:rsidP="00A97BC4">
      <w:pPr>
        <w:jc w:val="both"/>
      </w:pPr>
      <w:r w:rsidRPr="00A97BC4">
        <w:t xml:space="preserve">O presente Projeto de Lei n.º 131/2025, de iniciativa do Poder Executivo Municipal, tem por finalidade </w:t>
      </w:r>
      <w:r w:rsidRPr="00A97BC4">
        <w:rPr>
          <w:b/>
          <w:bCs/>
        </w:rPr>
        <w:t>autorizar a concessão administrativa de bens móveis pertencentes ao Município</w:t>
      </w:r>
      <w:r w:rsidRPr="00A97BC4">
        <w:t xml:space="preserve"> à </w:t>
      </w:r>
      <w:r w:rsidRPr="00A97BC4">
        <w:rPr>
          <w:b/>
          <w:bCs/>
        </w:rPr>
        <w:t>Associação das Mulheres Agricultoras Familiares de Santo Antônio do Sudoeste – Sabores do Leite</w:t>
      </w:r>
      <w:r w:rsidRPr="00A97BC4">
        <w:t>, para utilização em atividades voltadas à produção agrícola, ao incentivo à agricultura familiar e ao fortalecimento do associativismo.</w:t>
      </w:r>
    </w:p>
    <w:p w14:paraId="1EB8E7F1" w14:textId="77777777" w:rsidR="00A97BC4" w:rsidRPr="00A97BC4" w:rsidRDefault="00A97BC4" w:rsidP="00A97BC4">
      <w:pPr>
        <w:jc w:val="both"/>
      </w:pPr>
      <w:r w:rsidRPr="00A97BC4">
        <w:t xml:space="preserve">Compete a esta Comissão analisar a </w:t>
      </w:r>
      <w:r w:rsidRPr="00A97BC4">
        <w:rPr>
          <w:b/>
          <w:bCs/>
        </w:rPr>
        <w:t>adequação financeira e orçamentária</w:t>
      </w:r>
      <w:r w:rsidRPr="00A97BC4">
        <w:t xml:space="preserve"> da proposta, bem como verificar se há impacto financeiro ou renúncia patrimonial relevante.</w:t>
      </w:r>
    </w:p>
    <w:p w14:paraId="36A6C9F7" w14:textId="49FB3AE5" w:rsidR="00A97BC4" w:rsidRPr="00A97BC4" w:rsidRDefault="00A97BC4" w:rsidP="00A97BC4"/>
    <w:p w14:paraId="379ED229" w14:textId="77777777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>II – VOTO DO RELATOR</w:t>
      </w:r>
    </w:p>
    <w:p w14:paraId="62F14908" w14:textId="77777777" w:rsidR="00A97BC4" w:rsidRPr="00A97BC4" w:rsidRDefault="00A97BC4" w:rsidP="00A97BC4">
      <w:pPr>
        <w:jc w:val="both"/>
      </w:pPr>
      <w:r w:rsidRPr="00A97BC4">
        <w:t>Após análise dos dispositivos legais, orçamentários e patrimoniais, conclui-se que:</w:t>
      </w:r>
    </w:p>
    <w:p w14:paraId="5D8BA573" w14:textId="77777777" w:rsidR="00A97BC4" w:rsidRPr="00A97BC4" w:rsidRDefault="00A97BC4" w:rsidP="00A97BC4">
      <w:pPr>
        <w:numPr>
          <w:ilvl w:val="0"/>
          <w:numId w:val="1"/>
        </w:numPr>
        <w:jc w:val="both"/>
      </w:pPr>
      <w:r w:rsidRPr="00A97BC4">
        <w:t xml:space="preserve">A concessão administrativa </w:t>
      </w:r>
      <w:r w:rsidRPr="00A97BC4">
        <w:rPr>
          <w:b/>
          <w:bCs/>
        </w:rPr>
        <w:t>não implica despesa nova para o Município</w:t>
      </w:r>
      <w:r w:rsidRPr="00A97BC4">
        <w:t xml:space="preserve">, tratando-se apenas de </w:t>
      </w:r>
      <w:r w:rsidRPr="00A97BC4">
        <w:rPr>
          <w:b/>
          <w:bCs/>
        </w:rPr>
        <w:t>cessão de bens móveis já incorporados ao patrimônio público</w:t>
      </w:r>
      <w:r w:rsidRPr="00A97BC4">
        <w:t>;</w:t>
      </w:r>
    </w:p>
    <w:p w14:paraId="51571C0C" w14:textId="77777777" w:rsidR="00A97BC4" w:rsidRPr="00A97BC4" w:rsidRDefault="00A97BC4" w:rsidP="00A97BC4">
      <w:pPr>
        <w:numPr>
          <w:ilvl w:val="0"/>
          <w:numId w:val="1"/>
        </w:numPr>
        <w:jc w:val="both"/>
      </w:pPr>
      <w:r w:rsidRPr="00A97BC4">
        <w:t xml:space="preserve">Não há </w:t>
      </w:r>
      <w:r w:rsidRPr="00A97BC4">
        <w:rPr>
          <w:b/>
          <w:bCs/>
        </w:rPr>
        <w:t>impacto orçamentário-financeiro direto</w:t>
      </w:r>
      <w:r w:rsidRPr="00A97BC4">
        <w:t>, nem necessidade de previsão específica na Lei Orçamentária Anual;</w:t>
      </w:r>
    </w:p>
    <w:p w14:paraId="15DBC816" w14:textId="77777777" w:rsidR="00A97BC4" w:rsidRPr="00A97BC4" w:rsidRDefault="00A97BC4" w:rsidP="00A97BC4">
      <w:pPr>
        <w:numPr>
          <w:ilvl w:val="0"/>
          <w:numId w:val="1"/>
        </w:numPr>
        <w:jc w:val="both"/>
      </w:pPr>
      <w:r w:rsidRPr="00A97BC4">
        <w:t xml:space="preserve">O projeto não acarreta </w:t>
      </w:r>
      <w:r w:rsidRPr="00A97BC4">
        <w:rPr>
          <w:b/>
          <w:bCs/>
        </w:rPr>
        <w:t>renúncia de receita</w:t>
      </w:r>
      <w:r w:rsidRPr="00A97BC4">
        <w:t>, pois a cessão possui justificativa de interesse público e está amparada no art. 8º, VII, da Lei Orgânica Municipal;</w:t>
      </w:r>
    </w:p>
    <w:p w14:paraId="2B97B1A9" w14:textId="77777777" w:rsidR="00A97BC4" w:rsidRPr="00A97BC4" w:rsidRDefault="00A97BC4" w:rsidP="00A97BC4">
      <w:pPr>
        <w:numPr>
          <w:ilvl w:val="0"/>
          <w:numId w:val="1"/>
        </w:numPr>
        <w:jc w:val="both"/>
      </w:pPr>
      <w:r w:rsidRPr="00A97BC4">
        <w:t>A medida é compatível com as normas de gestão patrimonial e está em conformidade com a legislação vigente.</w:t>
      </w:r>
    </w:p>
    <w:p w14:paraId="758766AD" w14:textId="77777777" w:rsidR="00A97BC4" w:rsidRPr="00A97BC4" w:rsidRDefault="00A97BC4" w:rsidP="00A97BC4">
      <w:pPr>
        <w:jc w:val="both"/>
      </w:pPr>
      <w:r w:rsidRPr="00A97BC4">
        <w:lastRenderedPageBreak/>
        <w:t xml:space="preserve">Diante disso, </w:t>
      </w:r>
      <w:r w:rsidRPr="00A97BC4">
        <w:rPr>
          <w:b/>
          <w:bCs/>
        </w:rPr>
        <w:t>somos favoráveis à regular tramitação e aprovação do Projeto de Lei n.º 131/2025</w:t>
      </w:r>
      <w:r w:rsidRPr="00A97BC4">
        <w:t xml:space="preserve">, uma vez que se encontra </w:t>
      </w:r>
      <w:r w:rsidRPr="00A97BC4">
        <w:rPr>
          <w:b/>
          <w:bCs/>
        </w:rPr>
        <w:t>em harmonia com as normas financeiras e orçamentárias do Município</w:t>
      </w:r>
      <w:r w:rsidRPr="00A97BC4">
        <w:t>.</w:t>
      </w:r>
    </w:p>
    <w:p w14:paraId="667AE339" w14:textId="460F456C" w:rsidR="00A97BC4" w:rsidRPr="00A97BC4" w:rsidRDefault="00A97BC4" w:rsidP="00A97BC4">
      <w:pPr>
        <w:jc w:val="both"/>
      </w:pPr>
    </w:p>
    <w:p w14:paraId="136BDC99" w14:textId="77777777" w:rsidR="00A97BC4" w:rsidRPr="00A97BC4" w:rsidRDefault="00A97BC4" w:rsidP="00A97BC4">
      <w:pPr>
        <w:jc w:val="both"/>
        <w:rPr>
          <w:b/>
          <w:bCs/>
        </w:rPr>
      </w:pPr>
      <w:r w:rsidRPr="00A97BC4">
        <w:rPr>
          <w:b/>
          <w:bCs/>
        </w:rPr>
        <w:t>III – CONCLUSÃO DA COMISSÃO</w:t>
      </w:r>
    </w:p>
    <w:p w14:paraId="2BFA99B9" w14:textId="77777777" w:rsidR="00A97BC4" w:rsidRPr="00A97BC4" w:rsidRDefault="00A97BC4" w:rsidP="00A97BC4">
      <w:pPr>
        <w:jc w:val="both"/>
      </w:pPr>
      <w:r w:rsidRPr="00A97BC4">
        <w:t xml:space="preserve">A </w:t>
      </w:r>
      <w:r w:rsidRPr="00A97BC4">
        <w:rPr>
          <w:b/>
          <w:bCs/>
        </w:rPr>
        <w:t>Comissão de Finanças e Orçamento</w:t>
      </w:r>
      <w:r w:rsidRPr="00A97BC4">
        <w:t xml:space="preserve">, acompanhando o voto do relator, manifesta-se </w:t>
      </w:r>
      <w:r w:rsidRPr="00A97BC4">
        <w:rPr>
          <w:b/>
          <w:bCs/>
        </w:rPr>
        <w:t>pela APROVAÇÃO do Projeto de Lei n.º 131/2025</w:t>
      </w:r>
      <w:r w:rsidRPr="00A97BC4">
        <w:t>, por atender às exigências legais e não gerar impacto financeiro direto ao erário municipal.</w:t>
      </w:r>
    </w:p>
    <w:p w14:paraId="47E81444" w14:textId="52E71F18" w:rsidR="00A97BC4" w:rsidRPr="00A97BC4" w:rsidRDefault="00A97BC4" w:rsidP="00A97BC4">
      <w:pPr>
        <w:jc w:val="both"/>
      </w:pPr>
    </w:p>
    <w:p w14:paraId="2D5E482D" w14:textId="4ECEFCDD" w:rsidR="00A97BC4" w:rsidRDefault="00A97BC4" w:rsidP="00A97BC4">
      <w:pPr>
        <w:jc w:val="both"/>
      </w:pPr>
      <w:r w:rsidRPr="00A97BC4">
        <w:t xml:space="preserve">Sala das Comissões, </w:t>
      </w:r>
      <w:r>
        <w:t>28 de novembro de 2025.</w:t>
      </w:r>
    </w:p>
    <w:p w14:paraId="033B64C2" w14:textId="77777777" w:rsidR="00A97BC4" w:rsidRPr="00A97BC4" w:rsidRDefault="00A97BC4" w:rsidP="00A97BC4">
      <w:pPr>
        <w:jc w:val="both"/>
      </w:pPr>
    </w:p>
    <w:p w14:paraId="1503A72A" w14:textId="77777777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>MICHELI ALVES DE LIMA</w:t>
      </w:r>
    </w:p>
    <w:p w14:paraId="4830AE4E" w14:textId="77777777" w:rsidR="00A97BC4" w:rsidRDefault="00A97BC4" w:rsidP="00A97BC4">
      <w:pPr>
        <w:rPr>
          <w:b/>
          <w:bCs/>
        </w:rPr>
      </w:pPr>
      <w:r w:rsidRPr="00A97BC4">
        <w:rPr>
          <w:b/>
          <w:bCs/>
        </w:rPr>
        <w:t>Presidente</w:t>
      </w:r>
    </w:p>
    <w:p w14:paraId="289913C5" w14:textId="77777777" w:rsidR="00A97BC4" w:rsidRPr="00A97BC4" w:rsidRDefault="00A97BC4" w:rsidP="00A97BC4"/>
    <w:p w14:paraId="0E9BBB15" w14:textId="77777777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>CLAUDIO ALAIN GUTERRES DO CARMO</w:t>
      </w:r>
    </w:p>
    <w:p w14:paraId="0764D8D1" w14:textId="77777777" w:rsidR="00A97BC4" w:rsidRDefault="00A97BC4" w:rsidP="00A97BC4">
      <w:pPr>
        <w:rPr>
          <w:b/>
          <w:bCs/>
        </w:rPr>
      </w:pPr>
      <w:r w:rsidRPr="00A97BC4">
        <w:rPr>
          <w:b/>
          <w:bCs/>
        </w:rPr>
        <w:t>Relator</w:t>
      </w:r>
    </w:p>
    <w:p w14:paraId="4F56E90E" w14:textId="77777777" w:rsidR="00A97BC4" w:rsidRPr="00A97BC4" w:rsidRDefault="00A97BC4" w:rsidP="00A97BC4"/>
    <w:p w14:paraId="42DE88A4" w14:textId="77777777" w:rsidR="00A97BC4" w:rsidRPr="00A97BC4" w:rsidRDefault="00A97BC4" w:rsidP="00A97BC4">
      <w:pPr>
        <w:rPr>
          <w:b/>
          <w:bCs/>
        </w:rPr>
      </w:pPr>
      <w:r w:rsidRPr="00A97BC4">
        <w:rPr>
          <w:b/>
          <w:bCs/>
        </w:rPr>
        <w:t>ELIZ MARIA GRADASCHII SCALON</w:t>
      </w:r>
    </w:p>
    <w:p w14:paraId="6E2CD6B0" w14:textId="77777777" w:rsidR="00A97BC4" w:rsidRPr="00A97BC4" w:rsidRDefault="00A97BC4" w:rsidP="00A97BC4">
      <w:r w:rsidRPr="00A97BC4">
        <w:rPr>
          <w:b/>
          <w:bCs/>
        </w:rPr>
        <w:t>Secretária</w:t>
      </w:r>
    </w:p>
    <w:p w14:paraId="4AD0B48E" w14:textId="77777777" w:rsidR="00A97BC4" w:rsidRDefault="00A97BC4"/>
    <w:sectPr w:rsidR="00A97BC4" w:rsidSect="00A97BC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15E3"/>
    <w:multiLevelType w:val="multilevel"/>
    <w:tmpl w:val="D09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8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C4"/>
    <w:rsid w:val="00A67775"/>
    <w:rsid w:val="00A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86D7"/>
  <w15:chartTrackingRefBased/>
  <w15:docId w15:val="{1B52D580-468E-455B-A1E0-70F3C235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1740</Characters>
  <Application>Microsoft Office Word</Application>
  <DocSecurity>0</DocSecurity>
  <Lines>47</Lines>
  <Paragraphs>26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2025-12-01T12:47:00Z</cp:lastPrinted>
  <dcterms:created xsi:type="dcterms:W3CDTF">2025-12-01T12:45:00Z</dcterms:created>
  <dcterms:modified xsi:type="dcterms:W3CDTF">2025-12-01T12:47:00Z</dcterms:modified>
</cp:coreProperties>
</file>