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5976A" w14:textId="77777777" w:rsidR="00A44BF8" w:rsidRPr="00A44BF8" w:rsidRDefault="00A44BF8" w:rsidP="00A44BF8">
      <w:pPr>
        <w:rPr>
          <w:b/>
          <w:bCs/>
        </w:rPr>
      </w:pPr>
      <w:r w:rsidRPr="00A44BF8">
        <w:rPr>
          <w:b/>
          <w:bCs/>
        </w:rPr>
        <w:t>PARECER DA COMISSÃO DE JUSTIÇA E REDAÇÃO</w:t>
      </w:r>
    </w:p>
    <w:p w14:paraId="498E9ACB" w14:textId="69C213F3" w:rsidR="00A44BF8" w:rsidRPr="00A44BF8" w:rsidRDefault="00A44BF8" w:rsidP="00A44BF8">
      <w:r w:rsidRPr="00A44BF8">
        <w:t>Nº 165/2025</w:t>
      </w:r>
    </w:p>
    <w:p w14:paraId="7ED53D0D" w14:textId="77777777" w:rsidR="00A44BF8" w:rsidRPr="00A44BF8" w:rsidRDefault="00A44BF8" w:rsidP="00A44BF8">
      <w:pPr>
        <w:rPr>
          <w:b/>
          <w:bCs/>
        </w:rPr>
      </w:pPr>
      <w:r w:rsidRPr="00A44BF8">
        <w:rPr>
          <w:b/>
          <w:bCs/>
        </w:rPr>
        <w:t>Projeto de Lei nº 106/2025 – Plano Plurianual – PPA 2026–2029</w:t>
      </w:r>
    </w:p>
    <w:p w14:paraId="55941DB9" w14:textId="77777777" w:rsidR="00A44BF8" w:rsidRPr="00A44BF8" w:rsidRDefault="00A44BF8" w:rsidP="00A44BF8">
      <w:r w:rsidRPr="00A44BF8">
        <w:rPr>
          <w:b/>
          <w:bCs/>
        </w:rPr>
        <w:t>Súmula:</w:t>
      </w:r>
      <w:r w:rsidRPr="00A44BF8">
        <w:t xml:space="preserve"> Dispõe sobre o Plano Plurianual do Município de Santo Antônio do Sudoeste para os exercícios de 2026 a 2029.</w:t>
      </w:r>
    </w:p>
    <w:p w14:paraId="2E4521BE" w14:textId="77777777" w:rsidR="00A44BF8" w:rsidRPr="00A44BF8" w:rsidRDefault="00A44BF8" w:rsidP="00A44BF8">
      <w:r w:rsidRPr="00A44BF8">
        <w:t xml:space="preserve">Parecer disponível no canal do Poder Legislativo – </w:t>
      </w:r>
      <w:r w:rsidRPr="00A44BF8">
        <w:rPr>
          <w:b/>
          <w:bCs/>
        </w:rPr>
        <w:t>27ª Reunião das Comissões</w:t>
      </w:r>
      <w:r w:rsidRPr="00A44BF8">
        <w:t xml:space="preserve">, realizada em </w:t>
      </w:r>
      <w:r w:rsidRPr="00A44BF8">
        <w:rPr>
          <w:b/>
          <w:bCs/>
        </w:rPr>
        <w:t>17 de novembro de 2025</w:t>
      </w:r>
      <w:r w:rsidRPr="00A44BF8">
        <w:t>.</w:t>
      </w:r>
      <w:r w:rsidRPr="00A44BF8">
        <w:br/>
      </w:r>
      <w:r w:rsidRPr="00A44BF8">
        <w:rPr>
          <w:rFonts w:ascii="Segoe UI Emoji" w:hAnsi="Segoe UI Emoji" w:cs="Segoe UI Emoji"/>
        </w:rPr>
        <w:t>📎</w:t>
      </w:r>
      <w:r w:rsidRPr="00A44BF8">
        <w:t xml:space="preserve"> </w:t>
      </w:r>
      <w:hyperlink r:id="rId5" w:tgtFrame="_new" w:history="1">
        <w:r w:rsidRPr="00A44BF8">
          <w:rPr>
            <w:rStyle w:val="Hyperlink"/>
          </w:rPr>
          <w:t>https://www.youtube.com/watch?v=jlgHZoFyOtQ</w:t>
        </w:r>
      </w:hyperlink>
    </w:p>
    <w:p w14:paraId="0E739902" w14:textId="77777777" w:rsidR="00A44BF8" w:rsidRPr="00A44BF8" w:rsidRDefault="00A44BF8" w:rsidP="00A44BF8">
      <w:pPr>
        <w:jc w:val="both"/>
        <w:rPr>
          <w:b/>
          <w:bCs/>
        </w:rPr>
      </w:pPr>
      <w:r w:rsidRPr="00A44BF8">
        <w:rPr>
          <w:b/>
          <w:bCs/>
        </w:rPr>
        <w:t>RELATÓRIO</w:t>
      </w:r>
    </w:p>
    <w:p w14:paraId="03C19129" w14:textId="77777777" w:rsidR="00A44BF8" w:rsidRPr="00A44BF8" w:rsidRDefault="00A44BF8" w:rsidP="00A44BF8">
      <w:pPr>
        <w:jc w:val="both"/>
      </w:pPr>
      <w:r w:rsidRPr="00A44BF8">
        <w:t xml:space="preserve">Chegou para análise desta Comissão o </w:t>
      </w:r>
      <w:r w:rsidRPr="00A44BF8">
        <w:rPr>
          <w:b/>
          <w:bCs/>
        </w:rPr>
        <w:t>Projeto de Lei nº 106/2025</w:t>
      </w:r>
      <w:r w:rsidRPr="00A44BF8">
        <w:t xml:space="preserve">, encaminhado pelo Poder Executivo Municipal, que dispõe sobre o </w:t>
      </w:r>
      <w:r w:rsidRPr="00A44BF8">
        <w:rPr>
          <w:b/>
          <w:bCs/>
        </w:rPr>
        <w:t>Plano Plurianual (PPA) do Município para o quadriênio 2026 a 2029</w:t>
      </w:r>
      <w:r w:rsidRPr="00A44BF8">
        <w:t>.</w:t>
      </w:r>
    </w:p>
    <w:p w14:paraId="33EA848C" w14:textId="77777777" w:rsidR="00A44BF8" w:rsidRPr="00A44BF8" w:rsidRDefault="00A44BF8" w:rsidP="00A44BF8">
      <w:pPr>
        <w:jc w:val="both"/>
      </w:pPr>
      <w:r w:rsidRPr="00A44BF8">
        <w:t>O texto estabelece:</w:t>
      </w:r>
    </w:p>
    <w:p w14:paraId="46EBC09B" w14:textId="77777777" w:rsidR="00A44BF8" w:rsidRPr="00A44BF8" w:rsidRDefault="00A44BF8" w:rsidP="00A44BF8">
      <w:pPr>
        <w:numPr>
          <w:ilvl w:val="0"/>
          <w:numId w:val="1"/>
        </w:numPr>
        <w:jc w:val="both"/>
      </w:pPr>
      <w:r w:rsidRPr="00A44BF8">
        <w:t>As diretrizes gerais do planejamento municipal;</w:t>
      </w:r>
    </w:p>
    <w:p w14:paraId="5D48DAAA" w14:textId="77777777" w:rsidR="00A44BF8" w:rsidRPr="00A44BF8" w:rsidRDefault="00A44BF8" w:rsidP="00A44BF8">
      <w:pPr>
        <w:numPr>
          <w:ilvl w:val="0"/>
          <w:numId w:val="1"/>
        </w:numPr>
        <w:jc w:val="both"/>
      </w:pPr>
      <w:r w:rsidRPr="00A44BF8">
        <w:t xml:space="preserve">A vinculação do PPA às LDOs e </w:t>
      </w:r>
      <w:proofErr w:type="spellStart"/>
      <w:r w:rsidRPr="00A44BF8">
        <w:t>LOAs</w:t>
      </w:r>
      <w:proofErr w:type="spellEnd"/>
      <w:r w:rsidRPr="00A44BF8">
        <w:t xml:space="preserve"> de cada exercício;</w:t>
      </w:r>
    </w:p>
    <w:p w14:paraId="4EF99C39" w14:textId="77777777" w:rsidR="00A44BF8" w:rsidRPr="00A44BF8" w:rsidRDefault="00A44BF8" w:rsidP="00A44BF8">
      <w:pPr>
        <w:numPr>
          <w:ilvl w:val="0"/>
          <w:numId w:val="1"/>
        </w:numPr>
        <w:jc w:val="both"/>
      </w:pPr>
      <w:r w:rsidRPr="00A44BF8">
        <w:t>A possibilidade de ajustes nas metas conforme comportamento da receita;</w:t>
      </w:r>
    </w:p>
    <w:p w14:paraId="58EB2932" w14:textId="77777777" w:rsidR="00A44BF8" w:rsidRPr="00A44BF8" w:rsidRDefault="00A44BF8" w:rsidP="00A44BF8">
      <w:pPr>
        <w:numPr>
          <w:ilvl w:val="0"/>
          <w:numId w:val="1"/>
        </w:numPr>
        <w:jc w:val="both"/>
      </w:pPr>
      <w:r w:rsidRPr="00A44BF8">
        <w:t>A previsão de inclusão, alteração ou exclusão de ações orçamentárias por meio das leis anuais;</w:t>
      </w:r>
    </w:p>
    <w:p w14:paraId="509851FB" w14:textId="77777777" w:rsidR="00A44BF8" w:rsidRPr="00A44BF8" w:rsidRDefault="00A44BF8" w:rsidP="00A44BF8">
      <w:pPr>
        <w:numPr>
          <w:ilvl w:val="0"/>
          <w:numId w:val="1"/>
        </w:numPr>
        <w:jc w:val="both"/>
      </w:pPr>
      <w:r w:rsidRPr="00A44BF8">
        <w:t>A adequação automática do PPA a cada alteração realizada nas leis orçamentárias.</w:t>
      </w:r>
    </w:p>
    <w:p w14:paraId="7E8DFCD2" w14:textId="77777777" w:rsidR="00A44BF8" w:rsidRPr="00A44BF8" w:rsidRDefault="00A44BF8" w:rsidP="00A44BF8">
      <w:pPr>
        <w:jc w:val="both"/>
      </w:pPr>
      <w:r w:rsidRPr="00A44BF8">
        <w:t xml:space="preserve">O projeto está instruído com o </w:t>
      </w:r>
      <w:r w:rsidRPr="00A44BF8">
        <w:rPr>
          <w:b/>
          <w:bCs/>
        </w:rPr>
        <w:t>Anexo contendo os programas, metas, indicadores e ações municipais</w:t>
      </w:r>
      <w:r w:rsidRPr="00A44BF8">
        <w:t>.</w:t>
      </w:r>
    </w:p>
    <w:p w14:paraId="2829010C" w14:textId="77777777" w:rsidR="00A44BF8" w:rsidRPr="00A44BF8" w:rsidRDefault="00A44BF8" w:rsidP="00A44BF8">
      <w:pPr>
        <w:jc w:val="both"/>
      </w:pPr>
      <w:r w:rsidRPr="00A44BF8">
        <w:t>A proposição foi devidamente distribuída às comissões competentes.</w:t>
      </w:r>
    </w:p>
    <w:p w14:paraId="25B7F2B5" w14:textId="77777777" w:rsidR="00A44BF8" w:rsidRPr="00A44BF8" w:rsidRDefault="00A44BF8" w:rsidP="00A44BF8">
      <w:pPr>
        <w:rPr>
          <w:b/>
          <w:bCs/>
        </w:rPr>
      </w:pPr>
      <w:r w:rsidRPr="00A44BF8">
        <w:rPr>
          <w:b/>
          <w:bCs/>
        </w:rPr>
        <w:t>FUNDAMENTAÇÃO</w:t>
      </w:r>
    </w:p>
    <w:p w14:paraId="1CE6C2A0" w14:textId="77777777" w:rsidR="00A44BF8" w:rsidRPr="00A44BF8" w:rsidRDefault="00A44BF8" w:rsidP="00A44BF8">
      <w:pPr>
        <w:jc w:val="both"/>
      </w:pPr>
      <w:r w:rsidRPr="00A44BF8">
        <w:t>Compete a esta Comissão manifestar-se quanto à constitucionalidade, juridicidade, técnica legislativa e redação.</w:t>
      </w:r>
    </w:p>
    <w:p w14:paraId="5BC548CB" w14:textId="77777777" w:rsidR="00A44BF8" w:rsidRPr="00A44BF8" w:rsidRDefault="00A44BF8" w:rsidP="00A44BF8">
      <w:pPr>
        <w:jc w:val="both"/>
      </w:pPr>
      <w:r w:rsidRPr="00A44BF8">
        <w:t>Após exame detalhado, observa-se que:</w:t>
      </w:r>
    </w:p>
    <w:p w14:paraId="3A867754" w14:textId="77777777" w:rsidR="00A44BF8" w:rsidRPr="00A44BF8" w:rsidRDefault="00A44BF8" w:rsidP="00A44BF8">
      <w:pPr>
        <w:rPr>
          <w:b/>
          <w:bCs/>
        </w:rPr>
      </w:pPr>
      <w:r w:rsidRPr="00A44BF8">
        <w:rPr>
          <w:b/>
          <w:bCs/>
        </w:rPr>
        <w:t>1. Competência e Iniciativa</w:t>
      </w:r>
    </w:p>
    <w:p w14:paraId="539C945A" w14:textId="77777777" w:rsidR="00A44BF8" w:rsidRPr="00A44BF8" w:rsidRDefault="00A44BF8" w:rsidP="00A44BF8">
      <w:pPr>
        <w:jc w:val="both"/>
      </w:pPr>
      <w:r w:rsidRPr="00A44BF8">
        <w:lastRenderedPageBreak/>
        <w:t xml:space="preserve">A elaboração do Plano Plurianual é competência privativa do Poder Executivo, conforme disposto nos </w:t>
      </w:r>
      <w:proofErr w:type="spellStart"/>
      <w:r w:rsidRPr="00A44BF8">
        <w:t>arts</w:t>
      </w:r>
      <w:proofErr w:type="spellEnd"/>
      <w:r w:rsidRPr="00A44BF8">
        <w:t>. 165 da Constituição Federal e correspondentes na Lei Orgânica Municipal.</w:t>
      </w:r>
    </w:p>
    <w:p w14:paraId="38F41B6F" w14:textId="77777777" w:rsidR="00A44BF8" w:rsidRPr="00A44BF8" w:rsidRDefault="00A44BF8" w:rsidP="00A44BF8">
      <w:pPr>
        <w:rPr>
          <w:b/>
          <w:bCs/>
        </w:rPr>
      </w:pPr>
      <w:r w:rsidRPr="00A44BF8">
        <w:rPr>
          <w:b/>
          <w:bCs/>
        </w:rPr>
        <w:t>2. Conformidade Jurídica</w:t>
      </w:r>
    </w:p>
    <w:p w14:paraId="07CD49E5" w14:textId="77777777" w:rsidR="00A44BF8" w:rsidRPr="00A44BF8" w:rsidRDefault="00A44BF8" w:rsidP="00A44BF8">
      <w:r w:rsidRPr="00A44BF8">
        <w:t>O projeto:</w:t>
      </w:r>
    </w:p>
    <w:p w14:paraId="69987E20" w14:textId="77777777" w:rsidR="00A44BF8" w:rsidRPr="00A44BF8" w:rsidRDefault="00A44BF8" w:rsidP="00A44BF8">
      <w:pPr>
        <w:numPr>
          <w:ilvl w:val="0"/>
          <w:numId w:val="2"/>
        </w:numPr>
      </w:pPr>
      <w:r w:rsidRPr="00A44BF8">
        <w:t xml:space="preserve">Atende ao disposto na </w:t>
      </w:r>
      <w:r w:rsidRPr="00A44BF8">
        <w:rPr>
          <w:b/>
          <w:bCs/>
        </w:rPr>
        <w:t>Lei Federal nº 4.320/64</w:t>
      </w:r>
      <w:r w:rsidRPr="00A44BF8">
        <w:t>;</w:t>
      </w:r>
    </w:p>
    <w:p w14:paraId="1A2B8AB6" w14:textId="77777777" w:rsidR="00A44BF8" w:rsidRPr="00A44BF8" w:rsidRDefault="00A44BF8" w:rsidP="00A44BF8">
      <w:pPr>
        <w:numPr>
          <w:ilvl w:val="0"/>
          <w:numId w:val="2"/>
        </w:numPr>
      </w:pPr>
      <w:r w:rsidRPr="00A44BF8">
        <w:t xml:space="preserve">Observa a </w:t>
      </w:r>
      <w:r w:rsidRPr="00A44BF8">
        <w:rPr>
          <w:b/>
          <w:bCs/>
        </w:rPr>
        <w:t>Lei de Responsabilidade Fiscal – LC 101/2000</w:t>
      </w:r>
      <w:r w:rsidRPr="00A44BF8">
        <w:t>;</w:t>
      </w:r>
    </w:p>
    <w:p w14:paraId="13752FFA" w14:textId="77777777" w:rsidR="00A44BF8" w:rsidRPr="00A44BF8" w:rsidRDefault="00A44BF8" w:rsidP="00A44BF8">
      <w:pPr>
        <w:numPr>
          <w:ilvl w:val="0"/>
          <w:numId w:val="2"/>
        </w:numPr>
      </w:pPr>
      <w:r w:rsidRPr="00A44BF8">
        <w:t>Está compatível com as normas da Lei Orgânica Municipal;</w:t>
      </w:r>
    </w:p>
    <w:p w14:paraId="11BE44B8" w14:textId="77777777" w:rsidR="00A44BF8" w:rsidRPr="00A44BF8" w:rsidRDefault="00A44BF8" w:rsidP="00A44BF8">
      <w:pPr>
        <w:numPr>
          <w:ilvl w:val="0"/>
          <w:numId w:val="2"/>
        </w:numPr>
      </w:pPr>
      <w:r w:rsidRPr="00A44BF8">
        <w:t>Respeita o planejamento de médio prazo previsto no ordenamento jurídico.</w:t>
      </w:r>
    </w:p>
    <w:p w14:paraId="4B5EF17A" w14:textId="77777777" w:rsidR="00A44BF8" w:rsidRPr="00A44BF8" w:rsidRDefault="00A44BF8" w:rsidP="00A44BF8">
      <w:pPr>
        <w:rPr>
          <w:b/>
          <w:bCs/>
        </w:rPr>
      </w:pPr>
      <w:r w:rsidRPr="00A44BF8">
        <w:rPr>
          <w:b/>
          <w:bCs/>
        </w:rPr>
        <w:t>3. Técnica Legislativa</w:t>
      </w:r>
    </w:p>
    <w:p w14:paraId="7AB713F5" w14:textId="106CBFA0" w:rsidR="00A44BF8" w:rsidRDefault="00A44BF8" w:rsidP="00A44BF8">
      <w:pPr>
        <w:jc w:val="both"/>
      </w:pPr>
      <w:r w:rsidRPr="00A44BF8">
        <w:t>A redação encontra-se clara, objetiva e adequada às normas de elaboração legislativa, contendo</w:t>
      </w:r>
      <w:r>
        <w:t xml:space="preserve"> sumula precisa, artigos bem estruturados, previsões de revisão automática </w:t>
      </w:r>
      <w:proofErr w:type="spellStart"/>
      <w:r>
        <w:t>alianhadas</w:t>
      </w:r>
      <w:proofErr w:type="spellEnd"/>
      <w:r>
        <w:t xml:space="preserve"> ao PPA, e </w:t>
      </w:r>
      <w:r w:rsidRPr="00A44BF8">
        <w:t xml:space="preserve">Compatibilização com as LDOs e </w:t>
      </w:r>
      <w:proofErr w:type="spellStart"/>
      <w:r w:rsidRPr="00A44BF8">
        <w:t>LOAs</w:t>
      </w:r>
      <w:proofErr w:type="spellEnd"/>
      <w:r w:rsidRPr="00A44BF8">
        <w:t xml:space="preserve"> subsequentes.</w:t>
      </w:r>
    </w:p>
    <w:p w14:paraId="5C858807" w14:textId="77777777" w:rsidR="00A44BF8" w:rsidRPr="00A44BF8" w:rsidRDefault="00A44BF8" w:rsidP="00A44BF8">
      <w:pPr>
        <w:rPr>
          <w:b/>
          <w:bCs/>
        </w:rPr>
      </w:pPr>
      <w:r w:rsidRPr="00A44BF8">
        <w:rPr>
          <w:b/>
          <w:bCs/>
        </w:rPr>
        <w:t>4. Mérito</w:t>
      </w:r>
    </w:p>
    <w:p w14:paraId="09C04F49" w14:textId="77777777" w:rsidR="00A44BF8" w:rsidRPr="00A44BF8" w:rsidRDefault="00A44BF8" w:rsidP="00A44BF8">
      <w:pPr>
        <w:jc w:val="both"/>
      </w:pPr>
      <w:r w:rsidRPr="00A44BF8">
        <w:t>Por tratar-se de matéria de planejamento estratégico municipal, não se verifica óbice ao seu prosseguimento, posto que não apresenta qualquer incompatibilidade com o ordenamento jurídico vigente.</w:t>
      </w:r>
    </w:p>
    <w:p w14:paraId="081B6883" w14:textId="77777777" w:rsidR="00A44BF8" w:rsidRPr="00A44BF8" w:rsidRDefault="00A44BF8" w:rsidP="00A44BF8">
      <w:pPr>
        <w:rPr>
          <w:b/>
          <w:bCs/>
        </w:rPr>
      </w:pPr>
      <w:r w:rsidRPr="00A44BF8">
        <w:rPr>
          <w:b/>
          <w:bCs/>
        </w:rPr>
        <w:t>VOTO</w:t>
      </w:r>
    </w:p>
    <w:p w14:paraId="1E8515F3" w14:textId="77777777" w:rsidR="00A44BF8" w:rsidRPr="00A44BF8" w:rsidRDefault="00A44BF8" w:rsidP="00A44BF8">
      <w:pPr>
        <w:jc w:val="both"/>
      </w:pPr>
      <w:r w:rsidRPr="00A44BF8">
        <w:t>Diante do exposto, a Comissão de Justiça e Redação opina FAVORAVELMENTE à tramitação e aprovação do Projeto de Lei nº 106/2025, por estar em plena conformidade com as exigências constitucionais, legais e regimentais.</w:t>
      </w:r>
    </w:p>
    <w:p w14:paraId="72A7D321" w14:textId="77777777" w:rsidR="00A44BF8" w:rsidRPr="00A44BF8" w:rsidRDefault="00A44BF8" w:rsidP="00A44BF8">
      <w:r w:rsidRPr="00A44BF8">
        <w:t>Sala das Comissões, 17 de novembro de 2025.</w:t>
      </w:r>
    </w:p>
    <w:p w14:paraId="2B5BA09C" w14:textId="3034CD4D" w:rsidR="00A44BF8" w:rsidRPr="00A44BF8" w:rsidRDefault="00A44BF8" w:rsidP="00A44BF8"/>
    <w:p w14:paraId="66A8B443" w14:textId="3434995C" w:rsidR="00A44BF8" w:rsidRDefault="00A44BF8" w:rsidP="00A44BF8">
      <w:r w:rsidRPr="00A44BF8">
        <w:rPr>
          <w:b/>
          <w:bCs/>
        </w:rPr>
        <w:t>Cláudio Alain Guterres do Carmo</w:t>
      </w:r>
      <w:r w:rsidRPr="00A44BF8">
        <w:t xml:space="preserve"> – Presidente</w:t>
      </w:r>
      <w:r>
        <w:t xml:space="preserve">  </w:t>
      </w:r>
    </w:p>
    <w:p w14:paraId="6DF22F9E" w14:textId="058916D9" w:rsidR="00A44BF8" w:rsidRDefault="00A44BF8" w:rsidP="00A44BF8">
      <w:pPr>
        <w:pStyle w:val="PargrafodaLista"/>
      </w:pPr>
    </w:p>
    <w:p w14:paraId="4E30C061" w14:textId="399C0896" w:rsidR="00A44BF8" w:rsidRPr="00A44BF8" w:rsidRDefault="00A44BF8" w:rsidP="00A44BF8">
      <w:proofErr w:type="spellStart"/>
      <w:r w:rsidRPr="00A44BF8">
        <w:rPr>
          <w:b/>
          <w:bCs/>
        </w:rPr>
        <w:t>Clairton</w:t>
      </w:r>
      <w:proofErr w:type="spellEnd"/>
      <w:r w:rsidRPr="00A44BF8">
        <w:rPr>
          <w:b/>
          <w:bCs/>
        </w:rPr>
        <w:t xml:space="preserve"> </w:t>
      </w:r>
      <w:proofErr w:type="spellStart"/>
      <w:r w:rsidRPr="00A44BF8">
        <w:rPr>
          <w:b/>
          <w:bCs/>
        </w:rPr>
        <w:t>Antonio</w:t>
      </w:r>
      <w:proofErr w:type="spellEnd"/>
      <w:r w:rsidRPr="00A44BF8">
        <w:rPr>
          <w:b/>
          <w:bCs/>
        </w:rPr>
        <w:t xml:space="preserve"> Cauduro</w:t>
      </w:r>
      <w:r>
        <w:t xml:space="preserve"> – relator     </w:t>
      </w:r>
      <w:r w:rsidRPr="00A44BF8">
        <w:rPr>
          <w:b/>
          <w:bCs/>
        </w:rPr>
        <w:t>Micheli Alves de Lima</w:t>
      </w:r>
      <w:r w:rsidRPr="00A44BF8">
        <w:t xml:space="preserve"> – Secretária</w:t>
      </w:r>
    </w:p>
    <w:p w14:paraId="46B6B36B" w14:textId="77777777" w:rsidR="00A44BF8" w:rsidRDefault="00A44BF8" w:rsidP="00A44BF8"/>
    <w:sectPr w:rsidR="00A44BF8" w:rsidSect="00A44BF8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670E9"/>
    <w:multiLevelType w:val="multilevel"/>
    <w:tmpl w:val="DE20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F74C0"/>
    <w:multiLevelType w:val="multilevel"/>
    <w:tmpl w:val="7944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E54854"/>
    <w:multiLevelType w:val="multilevel"/>
    <w:tmpl w:val="1FF4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655A87"/>
    <w:multiLevelType w:val="multilevel"/>
    <w:tmpl w:val="7924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3598359">
    <w:abstractNumId w:val="3"/>
  </w:num>
  <w:num w:numId="2" w16cid:durableId="191646992">
    <w:abstractNumId w:val="1"/>
  </w:num>
  <w:num w:numId="3" w16cid:durableId="746810167">
    <w:abstractNumId w:val="0"/>
  </w:num>
  <w:num w:numId="4" w16cid:durableId="472794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F8"/>
    <w:rsid w:val="003822CC"/>
    <w:rsid w:val="00A4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4A578"/>
  <w15:chartTrackingRefBased/>
  <w15:docId w15:val="{032443AF-895F-4C35-9CBE-7D4B2784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4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4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4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4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4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4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4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4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4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4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4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4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4B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4BF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4B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4B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4B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4B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4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4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4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4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4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4B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4B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4BF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4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4BF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4B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44BF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4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lgHZoFyOt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2286</Characters>
  <Application>Microsoft Office Word</Application>
  <DocSecurity>0</DocSecurity>
  <Lines>60</Lines>
  <Paragraphs>26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2025-11-17T14:21:00Z</cp:lastPrinted>
  <dcterms:created xsi:type="dcterms:W3CDTF">2025-11-17T14:17:00Z</dcterms:created>
  <dcterms:modified xsi:type="dcterms:W3CDTF">2025-11-17T14:23:00Z</dcterms:modified>
</cp:coreProperties>
</file>