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CA4D5" w14:textId="77777777" w:rsidR="00151792" w:rsidRPr="00151792" w:rsidRDefault="00151792" w:rsidP="00151792">
      <w:pPr>
        <w:rPr>
          <w:b/>
          <w:bCs/>
        </w:rPr>
      </w:pPr>
      <w:r w:rsidRPr="00151792">
        <w:rPr>
          <w:b/>
          <w:bCs/>
        </w:rPr>
        <w:t>PARECER Nº 94/2025</w:t>
      </w:r>
    </w:p>
    <w:p w14:paraId="27DC5DB7" w14:textId="77777777" w:rsidR="00151792" w:rsidRPr="00151792" w:rsidRDefault="00151792" w:rsidP="00151792">
      <w:pPr>
        <w:rPr>
          <w:b/>
          <w:bCs/>
        </w:rPr>
      </w:pPr>
      <w:r w:rsidRPr="00151792">
        <w:rPr>
          <w:b/>
          <w:bCs/>
        </w:rPr>
        <w:t>COMISSÃO DE FINANÇAS E ORÇAMENTO</w:t>
      </w:r>
    </w:p>
    <w:p w14:paraId="4C040341" w14:textId="77777777" w:rsidR="00151792" w:rsidRPr="00151792" w:rsidRDefault="00151792" w:rsidP="00151792">
      <w:r w:rsidRPr="00151792">
        <w:rPr>
          <w:b/>
          <w:bCs/>
        </w:rPr>
        <w:t>Projeto de Lei nº 124/2025</w:t>
      </w:r>
    </w:p>
    <w:p w14:paraId="50FDC348" w14:textId="77777777" w:rsidR="00151792" w:rsidRPr="00151792" w:rsidRDefault="00151792" w:rsidP="00151792">
      <w:pPr>
        <w:ind w:left="2835"/>
        <w:jc w:val="both"/>
      </w:pPr>
      <w:r w:rsidRPr="00151792">
        <w:rPr>
          <w:b/>
          <w:bCs/>
        </w:rPr>
        <w:t>Ementa:</w:t>
      </w:r>
      <w:r w:rsidRPr="00151792">
        <w:t xml:space="preserve"> Homologa o processo de desapropriação amigável dos imóveis matriculados sob os nº 10.550, 13.023 e 10.551, declarados de utilidade pública pelos Decretos Municipais nº 4280/2025 e nº 4281/2025, para a implantação de complexo de lazer, e dá outras providências.</w:t>
      </w:r>
    </w:p>
    <w:p w14:paraId="323985DC" w14:textId="1970C74D" w:rsidR="00151792" w:rsidRPr="00151792" w:rsidRDefault="00151792" w:rsidP="00151792">
      <w:pPr>
        <w:ind w:left="2835"/>
        <w:jc w:val="both"/>
      </w:pPr>
    </w:p>
    <w:p w14:paraId="63D1278E" w14:textId="77777777" w:rsidR="00151792" w:rsidRPr="00151792" w:rsidRDefault="00151792" w:rsidP="00151792">
      <w:pPr>
        <w:rPr>
          <w:b/>
          <w:bCs/>
        </w:rPr>
      </w:pPr>
      <w:r w:rsidRPr="00151792">
        <w:rPr>
          <w:b/>
          <w:bCs/>
        </w:rPr>
        <w:t>I – RELATÓRIO</w:t>
      </w:r>
    </w:p>
    <w:p w14:paraId="69E75C3C" w14:textId="77777777" w:rsidR="00151792" w:rsidRPr="00151792" w:rsidRDefault="00151792" w:rsidP="00151792">
      <w:pPr>
        <w:jc w:val="both"/>
      </w:pPr>
      <w:r w:rsidRPr="00151792">
        <w:t xml:space="preserve">O Projeto de Lei nº 124/2025, de iniciativa do Poder Executivo Municipal, dispõe sobre a homologação do processo de desapropriação amigável de três imóveis localizados no Bairro Entre Rios, de propriedade de </w:t>
      </w:r>
      <w:proofErr w:type="spellStart"/>
      <w:r w:rsidRPr="00151792">
        <w:t>Elizandro</w:t>
      </w:r>
      <w:proofErr w:type="spellEnd"/>
      <w:r w:rsidRPr="00151792">
        <w:t xml:space="preserve"> Marcos </w:t>
      </w:r>
      <w:proofErr w:type="spellStart"/>
      <w:r w:rsidRPr="00151792">
        <w:t>Pellin</w:t>
      </w:r>
      <w:proofErr w:type="spellEnd"/>
      <w:r w:rsidRPr="00151792">
        <w:t xml:space="preserve"> e Edir </w:t>
      </w:r>
      <w:proofErr w:type="spellStart"/>
      <w:r w:rsidRPr="00151792">
        <w:t>Pelinson</w:t>
      </w:r>
      <w:proofErr w:type="spellEnd"/>
      <w:r w:rsidRPr="00151792">
        <w:t xml:space="preserve"> </w:t>
      </w:r>
      <w:proofErr w:type="spellStart"/>
      <w:r w:rsidRPr="00151792">
        <w:t>Pellin</w:t>
      </w:r>
      <w:proofErr w:type="spellEnd"/>
      <w:r w:rsidRPr="00151792">
        <w:t>, declarados de utilidade pública por meio dos Decretos Municipais nº 4280/2025 e nº 4281/2025.</w:t>
      </w:r>
    </w:p>
    <w:p w14:paraId="6BCA47FB" w14:textId="77777777" w:rsidR="00151792" w:rsidRPr="00151792" w:rsidRDefault="00151792" w:rsidP="00151792">
      <w:pPr>
        <w:jc w:val="both"/>
      </w:pPr>
      <w:r w:rsidRPr="00151792">
        <w:t>O valor total da indenização foi fixado em R$ 360.000,00 (trezentos e sessenta mil reais), conforme laudo técnico de avaliação e Termo de Concordância firmado em 16 de outubro de 2025.</w:t>
      </w:r>
    </w:p>
    <w:p w14:paraId="4A384E63" w14:textId="77777777" w:rsidR="00151792" w:rsidRPr="00151792" w:rsidRDefault="00151792" w:rsidP="00151792">
      <w:pPr>
        <w:jc w:val="both"/>
      </w:pPr>
      <w:r w:rsidRPr="00151792">
        <w:t>Os imóveis destinam-se à implantação de complexo de lazer municipal, com campo de gramado sintético, academia ao ar livre e parquinho infantil, promovendo o bem-estar, o esporte e a integração social.</w:t>
      </w:r>
    </w:p>
    <w:p w14:paraId="6D23FC83" w14:textId="00856B44" w:rsidR="00151792" w:rsidRPr="00151792" w:rsidRDefault="00151792" w:rsidP="00151792"/>
    <w:p w14:paraId="189B118C" w14:textId="77777777" w:rsidR="00151792" w:rsidRPr="00151792" w:rsidRDefault="00151792" w:rsidP="00151792">
      <w:pPr>
        <w:rPr>
          <w:b/>
          <w:bCs/>
        </w:rPr>
      </w:pPr>
      <w:r w:rsidRPr="00151792">
        <w:rPr>
          <w:b/>
          <w:bCs/>
        </w:rPr>
        <w:t>II – ANÁLISE FINANCEIRA E ORÇAMENTÁRIA</w:t>
      </w:r>
    </w:p>
    <w:p w14:paraId="0FFCE754" w14:textId="77777777" w:rsidR="00151792" w:rsidRPr="00151792" w:rsidRDefault="00151792" w:rsidP="00151792">
      <w:pPr>
        <w:jc w:val="both"/>
      </w:pPr>
      <w:r w:rsidRPr="00151792">
        <w:t>Compete a esta Comissão apreciar a matéria sob os aspectos financeiro, orçamentário e de compatibilidade com o Plano Plurianual e a Lei Orçamentária Anual.</w:t>
      </w:r>
    </w:p>
    <w:p w14:paraId="74432F38" w14:textId="77777777" w:rsidR="00151792" w:rsidRPr="00151792" w:rsidRDefault="00151792" w:rsidP="00151792">
      <w:pPr>
        <w:jc w:val="both"/>
      </w:pPr>
      <w:r w:rsidRPr="00151792">
        <w:t>Verifica-se que o Projeto de Lei em análise não cria despesa nova, mas apenas homologa processo de desapropriação já previsto na dotação orçamentária específica para aquisição de áreas destinadas a obras e equipamentos públicos.</w:t>
      </w:r>
    </w:p>
    <w:p w14:paraId="50776FE7" w14:textId="77777777" w:rsidR="00151792" w:rsidRPr="00151792" w:rsidRDefault="00151792" w:rsidP="00151792">
      <w:pPr>
        <w:jc w:val="both"/>
      </w:pPr>
      <w:r w:rsidRPr="00151792">
        <w:lastRenderedPageBreak/>
        <w:t>Conforme a justificativa apresentada pelo Executivo Municipal, as indenizações correrão à conta de dotação orçamentária própria, constante do orçamento vigente, atendendo aos requisitos da Lei nº 4.320/64 e da Lei Complementar nº 101/2000 (Lei de Responsabilidade Fiscal), especialmente quanto à existência de previsão e disponibilidade financeira.</w:t>
      </w:r>
    </w:p>
    <w:p w14:paraId="110CD4CD" w14:textId="77777777" w:rsidR="00151792" w:rsidRPr="00151792" w:rsidRDefault="00151792" w:rsidP="00151792">
      <w:pPr>
        <w:jc w:val="both"/>
      </w:pPr>
      <w:r w:rsidRPr="00151792">
        <w:t>Não há, portanto, afronta às normas de equilíbrio fiscal, tampouco comprometimento da execução orçamentária municipal.</w:t>
      </w:r>
    </w:p>
    <w:p w14:paraId="344C74D2" w14:textId="0CB7C175" w:rsidR="00151792" w:rsidRPr="00151792" w:rsidRDefault="00151792" w:rsidP="00151792"/>
    <w:p w14:paraId="742A668A" w14:textId="77777777" w:rsidR="00151792" w:rsidRPr="00151792" w:rsidRDefault="00151792" w:rsidP="00151792">
      <w:pPr>
        <w:rPr>
          <w:b/>
          <w:bCs/>
        </w:rPr>
      </w:pPr>
      <w:r w:rsidRPr="00151792">
        <w:rPr>
          <w:b/>
          <w:bCs/>
        </w:rPr>
        <w:t>III – CONCLUSÃO</w:t>
      </w:r>
    </w:p>
    <w:p w14:paraId="19ACBC90" w14:textId="77777777" w:rsidR="00151792" w:rsidRPr="00151792" w:rsidRDefault="00151792" w:rsidP="00151792">
      <w:pPr>
        <w:jc w:val="both"/>
      </w:pPr>
      <w:r w:rsidRPr="00151792">
        <w:t xml:space="preserve">Diante do exposto, esta Comissão de Finanças e Orçamento manifesta-se favorável à aprovação do Projeto de Lei nº 124/2025, por entender que </w:t>
      </w:r>
      <w:proofErr w:type="gramStart"/>
      <w:r w:rsidRPr="00151792">
        <w:t>o mesmo</w:t>
      </w:r>
      <w:proofErr w:type="gramEnd"/>
      <w:r w:rsidRPr="00151792">
        <w:t xml:space="preserve"> está em conformidade com as normas financeiras, orçamentárias e legais vigentes, recomendando sua tramitação e aprovação pelo Plenário.</w:t>
      </w:r>
    </w:p>
    <w:p w14:paraId="12CAA0AE" w14:textId="47546BC8" w:rsidR="00151792" w:rsidRPr="00151792" w:rsidRDefault="00151792" w:rsidP="00151792"/>
    <w:p w14:paraId="0282E7D1" w14:textId="77777777" w:rsidR="00151792" w:rsidRPr="00151792" w:rsidRDefault="00151792" w:rsidP="00151792">
      <w:r w:rsidRPr="00151792">
        <w:rPr>
          <w:b/>
          <w:bCs/>
        </w:rPr>
        <w:t>Sala das Comissões, em 03 de novembro de 2025.</w:t>
      </w:r>
    </w:p>
    <w:p w14:paraId="7303DDAB" w14:textId="11CE38DD" w:rsidR="00151792" w:rsidRPr="00151792" w:rsidRDefault="00151792" w:rsidP="00151792">
      <w:pPr>
        <w:jc w:val="both"/>
      </w:pPr>
    </w:p>
    <w:p w14:paraId="765BD16C" w14:textId="7BC46C52" w:rsidR="00151792" w:rsidRDefault="00151792" w:rsidP="00151792">
      <w:pPr>
        <w:ind w:left="360"/>
        <w:jc w:val="both"/>
        <w:rPr>
          <w:b/>
          <w:bCs/>
        </w:rPr>
      </w:pPr>
      <w:r w:rsidRPr="00151792">
        <w:rPr>
          <w:b/>
          <w:bCs/>
        </w:rPr>
        <w:t>Micheli Alves de Lima</w:t>
      </w:r>
    </w:p>
    <w:p w14:paraId="75CED9D1" w14:textId="1B870FFA" w:rsidR="00151792" w:rsidRDefault="00151792" w:rsidP="00151792">
      <w:pPr>
        <w:ind w:left="360"/>
        <w:jc w:val="both"/>
      </w:pPr>
      <w:r w:rsidRPr="00151792">
        <w:rPr>
          <w:b/>
          <w:bCs/>
        </w:rPr>
        <w:t>Presidente:</w:t>
      </w:r>
      <w:r w:rsidRPr="00151792">
        <w:t xml:space="preserve"> Vereadora</w:t>
      </w:r>
    </w:p>
    <w:p w14:paraId="767C924F" w14:textId="77777777" w:rsidR="00151792" w:rsidRPr="00151792" w:rsidRDefault="00151792" w:rsidP="00151792">
      <w:pPr>
        <w:ind w:left="360"/>
        <w:jc w:val="both"/>
      </w:pPr>
    </w:p>
    <w:p w14:paraId="3B7E0728" w14:textId="3D7B3713" w:rsidR="00151792" w:rsidRDefault="00151792" w:rsidP="00151792">
      <w:pPr>
        <w:ind w:left="360"/>
        <w:jc w:val="both"/>
        <w:rPr>
          <w:b/>
          <w:bCs/>
        </w:rPr>
      </w:pPr>
      <w:r w:rsidRPr="00151792">
        <w:rPr>
          <w:b/>
          <w:bCs/>
        </w:rPr>
        <w:t>Claudio Alain Guterres do Carmo</w:t>
      </w:r>
    </w:p>
    <w:p w14:paraId="0A23A964" w14:textId="152609DE" w:rsidR="00151792" w:rsidRDefault="00151792" w:rsidP="00151792">
      <w:pPr>
        <w:ind w:left="360"/>
        <w:jc w:val="both"/>
      </w:pPr>
      <w:r w:rsidRPr="00151792">
        <w:rPr>
          <w:b/>
          <w:bCs/>
        </w:rPr>
        <w:t>Relator:</w:t>
      </w:r>
      <w:r w:rsidRPr="00151792">
        <w:t xml:space="preserve"> Vereador</w:t>
      </w:r>
    </w:p>
    <w:p w14:paraId="35A09495" w14:textId="77777777" w:rsidR="00151792" w:rsidRPr="00151792" w:rsidRDefault="00151792" w:rsidP="00151792">
      <w:pPr>
        <w:ind w:left="360"/>
        <w:jc w:val="both"/>
      </w:pPr>
    </w:p>
    <w:p w14:paraId="6CE56B29" w14:textId="7EDCC16A" w:rsidR="00151792" w:rsidRDefault="00151792" w:rsidP="00151792">
      <w:pPr>
        <w:ind w:left="360"/>
        <w:jc w:val="both"/>
        <w:rPr>
          <w:b/>
          <w:bCs/>
        </w:rPr>
      </w:pPr>
      <w:proofErr w:type="spellStart"/>
      <w:r w:rsidRPr="00151792">
        <w:rPr>
          <w:b/>
          <w:bCs/>
        </w:rPr>
        <w:t>Eliz</w:t>
      </w:r>
      <w:proofErr w:type="spellEnd"/>
      <w:r w:rsidRPr="00151792">
        <w:rPr>
          <w:b/>
          <w:bCs/>
        </w:rPr>
        <w:t xml:space="preserve"> Maria </w:t>
      </w:r>
      <w:proofErr w:type="spellStart"/>
      <w:r w:rsidRPr="00151792">
        <w:rPr>
          <w:b/>
          <w:bCs/>
        </w:rPr>
        <w:t>Gradaschi</w:t>
      </w:r>
      <w:proofErr w:type="spellEnd"/>
      <w:r w:rsidRPr="00151792">
        <w:rPr>
          <w:b/>
          <w:bCs/>
        </w:rPr>
        <w:t xml:space="preserve"> </w:t>
      </w:r>
      <w:proofErr w:type="spellStart"/>
      <w:r w:rsidRPr="00151792">
        <w:rPr>
          <w:b/>
          <w:bCs/>
        </w:rPr>
        <w:t>Scalon</w:t>
      </w:r>
      <w:proofErr w:type="spellEnd"/>
    </w:p>
    <w:p w14:paraId="4FB880D5" w14:textId="74333E9F" w:rsidR="00151792" w:rsidRPr="00151792" w:rsidRDefault="00151792" w:rsidP="00151792">
      <w:pPr>
        <w:ind w:left="360"/>
        <w:jc w:val="both"/>
      </w:pPr>
      <w:r w:rsidRPr="00151792">
        <w:rPr>
          <w:b/>
          <w:bCs/>
        </w:rPr>
        <w:t>Secretária:</w:t>
      </w:r>
      <w:r w:rsidRPr="00151792">
        <w:t xml:space="preserve"> Vereadora</w:t>
      </w:r>
    </w:p>
    <w:p w14:paraId="62F1D629" w14:textId="77777777" w:rsidR="00151792" w:rsidRDefault="00151792" w:rsidP="00151792">
      <w:pPr>
        <w:jc w:val="both"/>
      </w:pPr>
    </w:p>
    <w:sectPr w:rsidR="00151792" w:rsidSect="00151792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5C78"/>
    <w:multiLevelType w:val="multilevel"/>
    <w:tmpl w:val="6466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678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92"/>
    <w:rsid w:val="00151792"/>
    <w:rsid w:val="00B5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529E8"/>
  <w15:chartTrackingRefBased/>
  <w15:docId w15:val="{F7DEDAAC-3574-4F46-8DCE-1EE3FA2A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51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1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1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1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1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1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1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1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1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1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1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1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17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179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17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179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17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17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51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51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1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51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51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5179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5179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5179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1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179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517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2144</Characters>
  <Application>Microsoft Office Word</Application>
  <DocSecurity>0</DocSecurity>
  <Lines>85</Lines>
  <Paragraphs>65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2025-10-30T13:37:00Z</cp:lastPrinted>
  <dcterms:created xsi:type="dcterms:W3CDTF">2025-10-30T13:35:00Z</dcterms:created>
  <dcterms:modified xsi:type="dcterms:W3CDTF">2025-10-30T13:38:00Z</dcterms:modified>
</cp:coreProperties>
</file>