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0594" w14:textId="77777777" w:rsidR="00D31E73" w:rsidRDefault="00D31E73" w:rsidP="00D31E73">
      <w:pPr>
        <w:rPr>
          <w:b/>
          <w:bCs/>
        </w:rPr>
      </w:pPr>
      <w:r w:rsidRPr="00D31E73">
        <w:rPr>
          <w:b/>
          <w:bCs/>
        </w:rPr>
        <w:t>PARECER Nº 141/2025</w:t>
      </w:r>
    </w:p>
    <w:p w14:paraId="467F22BA" w14:textId="4E8E3CC1" w:rsidR="00D31E73" w:rsidRPr="00D31E73" w:rsidRDefault="00D31E73" w:rsidP="00D31E73">
      <w:r>
        <w:rPr>
          <w:b/>
          <w:bCs/>
        </w:rPr>
        <w:t>PLL 22/2025</w:t>
      </w:r>
      <w:r w:rsidRPr="00D31E73">
        <w:br/>
      </w:r>
      <w:r w:rsidRPr="00D31E73">
        <w:rPr>
          <w:b/>
          <w:bCs/>
        </w:rPr>
        <w:t>COMISSÃO DE JUSTIÇA E REDAÇÃO</w:t>
      </w:r>
    </w:p>
    <w:p w14:paraId="16640C72" w14:textId="7F2C51EC" w:rsidR="00D31E73" w:rsidRPr="00D31E73" w:rsidRDefault="00D31E73" w:rsidP="00D31E73"/>
    <w:p w14:paraId="3D09291B" w14:textId="080C62A1" w:rsidR="00D31E73" w:rsidRPr="00D31E73" w:rsidRDefault="00D31E73" w:rsidP="00D31E73">
      <w:pPr>
        <w:ind w:left="2832"/>
        <w:jc w:val="both"/>
      </w:pPr>
      <w:r w:rsidRPr="00D31E73">
        <w:rPr>
          <w:b/>
          <w:bCs/>
        </w:rPr>
        <w:t>EMENTA:</w:t>
      </w:r>
      <w:r w:rsidRPr="00D31E73">
        <w:br/>
      </w:r>
      <w:r>
        <w:rPr>
          <w:b/>
          <w:bCs/>
        </w:rPr>
        <w:t>I</w:t>
      </w:r>
      <w:r w:rsidRPr="00D31E73">
        <w:rPr>
          <w:b/>
          <w:bCs/>
        </w:rPr>
        <w:t>nstitui o Programa de Capacitação de Profissionais da Educação para Identificar Sinais de Abuso Moral, Físico, Sexual e de Exploração Sexual Infantil, no âmbito das escolas municipais, públicas e privadas</w:t>
      </w:r>
      <w:r>
        <w:t>.</w:t>
      </w:r>
    </w:p>
    <w:p w14:paraId="237ABAEA" w14:textId="77777777" w:rsidR="00D31E73" w:rsidRPr="00D31E73" w:rsidRDefault="00D31E73" w:rsidP="00D31E73">
      <w:pPr>
        <w:rPr>
          <w:b/>
          <w:bCs/>
        </w:rPr>
      </w:pPr>
      <w:r w:rsidRPr="00D31E73">
        <w:rPr>
          <w:b/>
          <w:bCs/>
        </w:rPr>
        <w:t>I – RELATÓRIO</w:t>
      </w:r>
    </w:p>
    <w:p w14:paraId="36616F23" w14:textId="77777777" w:rsidR="00D31E73" w:rsidRPr="00D31E73" w:rsidRDefault="00D31E73" w:rsidP="00D31E73">
      <w:pPr>
        <w:jc w:val="both"/>
      </w:pPr>
      <w:r w:rsidRPr="00D31E73">
        <w:t xml:space="preserve">Trata-se do Projeto de Lei nº 22/2025, que tem por objetivo a criação, no Município de Santo Antônio do Sudoeste, do </w:t>
      </w:r>
      <w:r w:rsidRPr="00D31E73">
        <w:rPr>
          <w:b/>
          <w:bCs/>
        </w:rPr>
        <w:t>“Programa de Capacitação de Profissionais da Educação para Identificar Sinais de Abuso Moral, Físico, Sexual e de Exploração Sexual Infantil”</w:t>
      </w:r>
      <w:r w:rsidRPr="00D31E73">
        <w:t>, abrangendo tanto instituições públicas quanto privadas de ensino.</w:t>
      </w:r>
    </w:p>
    <w:p w14:paraId="52F15A2B" w14:textId="2CBA3A59" w:rsidR="00D31E73" w:rsidRPr="00D31E73" w:rsidRDefault="00D31E73" w:rsidP="00D31E73">
      <w:pPr>
        <w:jc w:val="both"/>
      </w:pPr>
      <w:r w:rsidRPr="00D31E73">
        <w:t xml:space="preserve">A proposição fundamenta-se na </w:t>
      </w:r>
      <w:r w:rsidRPr="00D31E73">
        <w:rPr>
          <w:b/>
          <w:bCs/>
        </w:rPr>
        <w:t>Lei Federal nº 14.811/2024</w:t>
      </w:r>
      <w:r w:rsidRPr="00D31E73">
        <w:t xml:space="preserve">, que dispõe sobre a Política Nacional de Prevenção e Combate ao Abuso e Exploração Sexual de Crianças e Adolescentes, e busca integrar a rede municipal de ensino à </w:t>
      </w:r>
      <w:r w:rsidRPr="00D31E73">
        <w:rPr>
          <w:b/>
          <w:bCs/>
        </w:rPr>
        <w:t>rede de proteção dos direitos da criança e do adolescente</w:t>
      </w:r>
      <w:r w:rsidRPr="00D31E73">
        <w:t>, mediante formação continuada de professores e servidores escolares</w:t>
      </w:r>
      <w:r>
        <w:t>.</w:t>
      </w:r>
    </w:p>
    <w:p w14:paraId="61CC9654" w14:textId="4BF90ED1" w:rsidR="00D31E73" w:rsidRPr="00D31E73" w:rsidRDefault="00D31E73" w:rsidP="00D31E73"/>
    <w:p w14:paraId="00B01206" w14:textId="77777777" w:rsidR="00D31E73" w:rsidRPr="00D31E73" w:rsidRDefault="00D31E73" w:rsidP="00D31E73">
      <w:pPr>
        <w:rPr>
          <w:b/>
          <w:bCs/>
        </w:rPr>
      </w:pPr>
      <w:r w:rsidRPr="00D31E73">
        <w:rPr>
          <w:b/>
          <w:bCs/>
        </w:rPr>
        <w:t>II – FUNDAMENTAÇÃO</w:t>
      </w:r>
    </w:p>
    <w:p w14:paraId="7DB02D2B" w14:textId="77777777" w:rsidR="00D31E73" w:rsidRPr="00D31E73" w:rsidRDefault="00D31E73" w:rsidP="00D31E73">
      <w:pPr>
        <w:jc w:val="both"/>
      </w:pPr>
      <w:r w:rsidRPr="00D31E73">
        <w:t xml:space="preserve">Compete a esta Comissão apreciar os aspectos </w:t>
      </w:r>
      <w:r w:rsidRPr="00D31E73">
        <w:rPr>
          <w:b/>
          <w:bCs/>
        </w:rPr>
        <w:t>jurídicos, constitucionais, legais, regimentais e de técnica legislativa</w:t>
      </w:r>
      <w:r w:rsidRPr="00D31E73">
        <w:t xml:space="preserve"> do projeto.</w:t>
      </w:r>
    </w:p>
    <w:p w14:paraId="6AC1C547" w14:textId="77777777" w:rsidR="00D31E73" w:rsidRPr="00D31E73" w:rsidRDefault="00D31E73" w:rsidP="00D31E73">
      <w:pPr>
        <w:jc w:val="both"/>
      </w:pPr>
      <w:r w:rsidRPr="00D31E73">
        <w:t xml:space="preserve">A redação apresentada encontra-se </w:t>
      </w:r>
      <w:r w:rsidRPr="00D31E73">
        <w:rPr>
          <w:b/>
          <w:bCs/>
        </w:rPr>
        <w:t>adequada e compatível com as normas de técnica legislativa</w:t>
      </w:r>
      <w:r w:rsidRPr="00D31E73">
        <w:t xml:space="preserve">, observando os princípios da </w:t>
      </w:r>
      <w:r w:rsidRPr="00D31E73">
        <w:rPr>
          <w:b/>
          <w:bCs/>
        </w:rPr>
        <w:t>Lei Complementar nº 95/1998</w:t>
      </w:r>
      <w:r w:rsidRPr="00D31E73">
        <w:t>, que dispõe sobre a elaboração e redação das leis.</w:t>
      </w:r>
      <w:r w:rsidRPr="00D31E73">
        <w:br/>
        <w:t xml:space="preserve">O projeto não apresenta vícios de iniciativa, sendo </w:t>
      </w:r>
      <w:r w:rsidRPr="00D31E73">
        <w:rPr>
          <w:b/>
          <w:bCs/>
        </w:rPr>
        <w:t>matéria de competência legislativa municipal</w:t>
      </w:r>
      <w:r w:rsidRPr="00D31E73">
        <w:t xml:space="preserve">, conforme previsto no art. 30, inciso I, da </w:t>
      </w:r>
      <w:r w:rsidRPr="00D31E73">
        <w:rPr>
          <w:b/>
          <w:bCs/>
        </w:rPr>
        <w:t>Constituição Federal</w:t>
      </w:r>
      <w:r w:rsidRPr="00D31E73">
        <w:t xml:space="preserve"> e na </w:t>
      </w:r>
      <w:r w:rsidRPr="00D31E73">
        <w:rPr>
          <w:b/>
          <w:bCs/>
        </w:rPr>
        <w:t>Lei Orgânica Municipal</w:t>
      </w:r>
      <w:r w:rsidRPr="00D31E73">
        <w:t>.</w:t>
      </w:r>
    </w:p>
    <w:p w14:paraId="26BA2783" w14:textId="77777777" w:rsidR="00D31E73" w:rsidRPr="00D31E73" w:rsidRDefault="00D31E73" w:rsidP="00D31E73">
      <w:pPr>
        <w:jc w:val="both"/>
      </w:pPr>
      <w:r w:rsidRPr="00D31E73">
        <w:lastRenderedPageBreak/>
        <w:t xml:space="preserve">A iniciativa é </w:t>
      </w:r>
      <w:r w:rsidRPr="00D31E73">
        <w:rPr>
          <w:b/>
          <w:bCs/>
        </w:rPr>
        <w:t>pertinente e relevante</w:t>
      </w:r>
      <w:r w:rsidRPr="00D31E73">
        <w:t xml:space="preserve">, uma vez que busca promover a </w:t>
      </w:r>
      <w:r w:rsidRPr="00D31E73">
        <w:rPr>
          <w:b/>
          <w:bCs/>
        </w:rPr>
        <w:t>capacitação continuada dos profissionais da educação</w:t>
      </w:r>
      <w:r w:rsidRPr="00D31E73">
        <w:t xml:space="preserve"> para reconhecer e comunicar sinais de abuso, integrando esforços com os setores da saúde, assistência social e segurança pública, em consonância com os princípios do </w:t>
      </w:r>
      <w:r w:rsidRPr="00D31E73">
        <w:rPr>
          <w:b/>
          <w:bCs/>
        </w:rPr>
        <w:t>Estatuto da Criança e do Adolescente (Lei Federal nº 8.069/1990)</w:t>
      </w:r>
      <w:r w:rsidRPr="00D31E73">
        <w:t>.</w:t>
      </w:r>
    </w:p>
    <w:p w14:paraId="4E8A8396" w14:textId="77777777" w:rsidR="00D31E73" w:rsidRPr="00D31E73" w:rsidRDefault="00D31E73" w:rsidP="00D31E73">
      <w:pPr>
        <w:jc w:val="both"/>
      </w:pPr>
      <w:r w:rsidRPr="00D31E73">
        <w:t xml:space="preserve">Não há afronta a normas constitucionais ou legais, tampouco vícios de forma. A matéria, portanto, </w:t>
      </w:r>
      <w:r w:rsidRPr="00D31E73">
        <w:rPr>
          <w:b/>
          <w:bCs/>
        </w:rPr>
        <w:t>encontra amparo jurídico e social</w:t>
      </w:r>
      <w:r w:rsidRPr="00D31E73">
        <w:t>, tratando-se de medida que visa fortalecer políticas públicas de proteção infantojuvenil.</w:t>
      </w:r>
    </w:p>
    <w:p w14:paraId="32E6F7C5" w14:textId="3927EE98" w:rsidR="00D31E73" w:rsidRPr="00D31E73" w:rsidRDefault="00D31E73" w:rsidP="00D31E73"/>
    <w:p w14:paraId="61BC1815" w14:textId="77777777" w:rsidR="00D31E73" w:rsidRPr="00D31E73" w:rsidRDefault="00D31E73" w:rsidP="00D31E73">
      <w:pPr>
        <w:rPr>
          <w:b/>
          <w:bCs/>
        </w:rPr>
      </w:pPr>
      <w:r w:rsidRPr="00D31E73">
        <w:rPr>
          <w:b/>
          <w:bCs/>
        </w:rPr>
        <w:t>III – CONCLUSÃO</w:t>
      </w:r>
    </w:p>
    <w:p w14:paraId="07F4BD77" w14:textId="77777777" w:rsidR="00D31E73" w:rsidRPr="00D31E73" w:rsidRDefault="00D31E73" w:rsidP="00D31E73">
      <w:r w:rsidRPr="00D31E73">
        <w:t xml:space="preserve">Diante do exposto, a </w:t>
      </w:r>
      <w:r w:rsidRPr="00D31E73">
        <w:rPr>
          <w:b/>
          <w:bCs/>
        </w:rPr>
        <w:t>Comissão de Justiça e Redação</w:t>
      </w:r>
      <w:r w:rsidRPr="00D31E73">
        <w:t xml:space="preserve"> entende que o </w:t>
      </w:r>
      <w:r w:rsidRPr="00D31E73">
        <w:rPr>
          <w:b/>
          <w:bCs/>
        </w:rPr>
        <w:t>Projeto de Lei nº 22/2025</w:t>
      </w:r>
      <w:r w:rsidRPr="00D31E73">
        <w:t xml:space="preserve"> é </w:t>
      </w:r>
      <w:r w:rsidRPr="00D31E73">
        <w:rPr>
          <w:b/>
          <w:bCs/>
        </w:rPr>
        <w:t>legal, constitucional e regimentalmente correto</w:t>
      </w:r>
      <w:r w:rsidRPr="00D31E73">
        <w:t>, não apresentando impedimentos à sua tramitação.</w:t>
      </w:r>
    </w:p>
    <w:p w14:paraId="53153DEB" w14:textId="77777777" w:rsidR="00D31E73" w:rsidRPr="00D31E73" w:rsidRDefault="00D31E73" w:rsidP="00D31E73">
      <w:r w:rsidRPr="00D31E73">
        <w:t xml:space="preserve">Assim, </w:t>
      </w:r>
      <w:r w:rsidRPr="00D31E73">
        <w:rPr>
          <w:b/>
          <w:bCs/>
        </w:rPr>
        <w:t>opina pela sua aprovação</w:t>
      </w:r>
      <w:r w:rsidRPr="00D31E73">
        <w:t>.</w:t>
      </w:r>
    </w:p>
    <w:p w14:paraId="70F54958" w14:textId="5E4C88C6" w:rsidR="00D31E73" w:rsidRPr="00D31E73" w:rsidRDefault="00D31E73" w:rsidP="00D31E73"/>
    <w:p w14:paraId="0D0BA12B" w14:textId="77777777" w:rsidR="00D31E73" w:rsidRPr="00D31E73" w:rsidRDefault="00D31E73" w:rsidP="00D31E73">
      <w:r w:rsidRPr="00D31E73">
        <w:rPr>
          <w:b/>
          <w:bCs/>
        </w:rPr>
        <w:t>Sala das Comissões da Câmara Municipal de Santo Antônio do Sudoeste/PR, 06 de outubro de 2025.</w:t>
      </w:r>
    </w:p>
    <w:p w14:paraId="1232AD30" w14:textId="1729B94C" w:rsidR="00D31E73" w:rsidRPr="00D31E73" w:rsidRDefault="00D31E73" w:rsidP="00D31E73"/>
    <w:p w14:paraId="2F9E7F52" w14:textId="0EAEADC1" w:rsidR="00D31E73" w:rsidRDefault="00D31E73" w:rsidP="00BA01BF">
      <w:pPr>
        <w:ind w:left="360"/>
      </w:pPr>
      <w:r>
        <w:rPr>
          <w:b/>
          <w:bCs/>
        </w:rPr>
        <w:t>Vilson Lima dos Santos Junior</w:t>
      </w:r>
      <w:r w:rsidRPr="00D31E73">
        <w:t xml:space="preserve"> – Presidente</w:t>
      </w:r>
    </w:p>
    <w:p w14:paraId="42860133" w14:textId="77777777" w:rsidR="00BA01BF" w:rsidRPr="00D31E73" w:rsidRDefault="00BA01BF" w:rsidP="00BA01BF">
      <w:pPr>
        <w:ind w:left="360"/>
      </w:pPr>
    </w:p>
    <w:p w14:paraId="6E874C18" w14:textId="77777777" w:rsidR="00D31E73" w:rsidRDefault="00D31E73" w:rsidP="00BA01BF">
      <w:pPr>
        <w:ind w:left="360"/>
      </w:pPr>
      <w:proofErr w:type="spellStart"/>
      <w:r w:rsidRPr="00D31E73">
        <w:rPr>
          <w:b/>
          <w:bCs/>
        </w:rPr>
        <w:t>Clairton</w:t>
      </w:r>
      <w:proofErr w:type="spellEnd"/>
      <w:r w:rsidRPr="00D31E73">
        <w:rPr>
          <w:b/>
          <w:bCs/>
        </w:rPr>
        <w:t xml:space="preserve"> Antonino Cauduro</w:t>
      </w:r>
      <w:r w:rsidRPr="00D31E73">
        <w:t xml:space="preserve"> – Relator</w:t>
      </w:r>
    </w:p>
    <w:p w14:paraId="662BABB2" w14:textId="77777777" w:rsidR="00BA01BF" w:rsidRPr="00D31E73" w:rsidRDefault="00BA01BF" w:rsidP="00BA01BF">
      <w:pPr>
        <w:ind w:left="360"/>
      </w:pPr>
    </w:p>
    <w:p w14:paraId="577F36B8" w14:textId="77777777" w:rsidR="00D31E73" w:rsidRPr="00D31E73" w:rsidRDefault="00D31E73" w:rsidP="00BA01BF">
      <w:pPr>
        <w:ind w:left="360"/>
      </w:pPr>
      <w:r w:rsidRPr="00D31E73">
        <w:rPr>
          <w:b/>
          <w:bCs/>
        </w:rPr>
        <w:t>Micheli Alves de Lima</w:t>
      </w:r>
      <w:r w:rsidRPr="00D31E73">
        <w:t xml:space="preserve"> – Secretária</w:t>
      </w:r>
    </w:p>
    <w:p w14:paraId="73D195C4" w14:textId="77777777" w:rsidR="005F7079" w:rsidRDefault="005F7079"/>
    <w:sectPr w:rsidR="005F7079" w:rsidSect="00D31E73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45"/>
    <w:multiLevelType w:val="multilevel"/>
    <w:tmpl w:val="864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73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73"/>
    <w:rsid w:val="00353DEF"/>
    <w:rsid w:val="005F7079"/>
    <w:rsid w:val="00BA01BF"/>
    <w:rsid w:val="00D31E73"/>
    <w:rsid w:val="00D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39E9"/>
  <w15:chartTrackingRefBased/>
  <w15:docId w15:val="{D011F457-8E8D-4A16-893F-4A1F8AC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E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E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1E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E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1E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E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2162</Characters>
  <Application>Microsoft Office Word</Application>
  <DocSecurity>0</DocSecurity>
  <Lines>55</Lines>
  <Paragraphs>23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2025-10-06T14:17:00Z</dcterms:created>
  <dcterms:modified xsi:type="dcterms:W3CDTF">2025-10-06T14:20:00Z</dcterms:modified>
</cp:coreProperties>
</file>