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4DC9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PARECER DA COMISSÃO DE JUSTIÇA E REDAÇÃO</w:t>
      </w:r>
    </w:p>
    <w:p w14:paraId="6C95E3B2" w14:textId="77777777" w:rsidR="00F36688" w:rsidRDefault="00F36688" w:rsidP="00F36688">
      <w:pPr>
        <w:rPr>
          <w:b/>
          <w:bCs/>
        </w:rPr>
      </w:pPr>
      <w:r w:rsidRPr="00F36688">
        <w:rPr>
          <w:b/>
          <w:bCs/>
        </w:rPr>
        <w:t>Projeto de Lei nº 116/2025</w:t>
      </w:r>
    </w:p>
    <w:p w14:paraId="479F11D5" w14:textId="2B707173" w:rsidR="00F36688" w:rsidRPr="00F36688" w:rsidRDefault="00F36688" w:rsidP="00F36688">
      <w:r>
        <w:rPr>
          <w:b/>
          <w:bCs/>
        </w:rPr>
        <w:t>Parecer 130/2025</w:t>
      </w:r>
    </w:p>
    <w:p w14:paraId="4D4D0F09" w14:textId="77777777" w:rsidR="00F36688" w:rsidRPr="00F36688" w:rsidRDefault="00F36688" w:rsidP="00F36688">
      <w:pPr>
        <w:ind w:left="2832"/>
        <w:jc w:val="both"/>
      </w:pPr>
      <w:r w:rsidRPr="00F36688">
        <w:rPr>
          <w:b/>
          <w:bCs/>
        </w:rPr>
        <w:t>Ementa:</w:t>
      </w:r>
      <w:r w:rsidRPr="00F36688">
        <w:t xml:space="preserve"> Autoriza o Executivo Municipal a proceder à Concessão de Direito Real de Uso de um imóvel à empresa </w:t>
      </w:r>
      <w:r w:rsidRPr="00F36688">
        <w:rPr>
          <w:b/>
          <w:bCs/>
        </w:rPr>
        <w:t>Diana Salgados Ltda.</w:t>
      </w:r>
      <w:r w:rsidRPr="00F36688">
        <w:t>, e dá outras providências.</w:t>
      </w:r>
    </w:p>
    <w:p w14:paraId="2046B15A" w14:textId="4064D944" w:rsidR="00F36688" w:rsidRPr="00F36688" w:rsidRDefault="00F36688" w:rsidP="00F36688"/>
    <w:p w14:paraId="530E7E72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I – Relatório</w:t>
      </w:r>
    </w:p>
    <w:p w14:paraId="6E15B075" w14:textId="77777777" w:rsidR="00F36688" w:rsidRPr="00F36688" w:rsidRDefault="00F36688" w:rsidP="00F36688">
      <w:pPr>
        <w:jc w:val="both"/>
      </w:pPr>
      <w:r w:rsidRPr="00F36688">
        <w:t xml:space="preserve">O Projeto de Lei nº 116/2025 tem por objeto autorizar o Poder Executivo Municipal a firmar Termo de Concessão de Direito Real de Uso em favor da empresa </w:t>
      </w:r>
      <w:r w:rsidRPr="00F36688">
        <w:rPr>
          <w:b/>
          <w:bCs/>
        </w:rPr>
        <w:t>Diana Salgados Ltda.</w:t>
      </w:r>
      <w:r w:rsidRPr="00F36688">
        <w:t>, inscrita no CNPJ nº 21.802.044/0001-05, estabelecida na Rua República Argentina nº 990, centro, Santo Antônio do Sudoeste/PR.</w:t>
      </w:r>
    </w:p>
    <w:p w14:paraId="511F5890" w14:textId="77777777" w:rsidR="00F36688" w:rsidRPr="00F36688" w:rsidRDefault="00F36688" w:rsidP="00F36688">
      <w:pPr>
        <w:jc w:val="both"/>
      </w:pPr>
      <w:r w:rsidRPr="00F36688">
        <w:t xml:space="preserve">O imóvel em questão consiste no </w:t>
      </w:r>
      <w:r w:rsidRPr="00F36688">
        <w:rPr>
          <w:b/>
          <w:bCs/>
        </w:rPr>
        <w:t>Lote Urbano nº 04 da Quadra nº 163</w:t>
      </w:r>
      <w:r w:rsidRPr="00F36688">
        <w:t>, situado na Rua Princesa Isabel, Bairro Princesa Isabel, com área de 324,00m² e edificação de 192,68m², conforme Matrícula nº 20.473 do Cartório de Registro de Imóveis local.</w:t>
      </w:r>
    </w:p>
    <w:p w14:paraId="3A95610F" w14:textId="77777777" w:rsidR="00F36688" w:rsidRPr="00F36688" w:rsidRDefault="00F36688" w:rsidP="00F36688">
      <w:pPr>
        <w:jc w:val="both"/>
      </w:pPr>
      <w:r w:rsidRPr="00F36688">
        <w:t xml:space="preserve">A finalidade da concessão é a </w:t>
      </w:r>
      <w:r w:rsidRPr="00F36688">
        <w:rPr>
          <w:b/>
          <w:bCs/>
        </w:rPr>
        <w:t>ampliação da empresa no ramo de fabricação de alimentos e pratos prontos</w:t>
      </w:r>
      <w:r w:rsidRPr="00F36688">
        <w:t>, nos termos da Lei Municipal nº 1.593/2003.</w:t>
      </w:r>
    </w:p>
    <w:p w14:paraId="0FB940A3" w14:textId="13BD2577" w:rsidR="00F36688" w:rsidRPr="00F36688" w:rsidRDefault="00F36688" w:rsidP="00F36688"/>
    <w:p w14:paraId="50F16BEE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II – Fundamentação</w:t>
      </w:r>
    </w:p>
    <w:p w14:paraId="58C66493" w14:textId="77777777" w:rsidR="00F36688" w:rsidRPr="00F36688" w:rsidRDefault="00F36688" w:rsidP="00F36688">
      <w:pPr>
        <w:jc w:val="both"/>
      </w:pPr>
      <w:r w:rsidRPr="00F36688">
        <w:t xml:space="preserve">Compete a esta Comissão analisar o projeto sob os aspectos </w:t>
      </w:r>
      <w:r w:rsidRPr="00F36688">
        <w:rPr>
          <w:b/>
          <w:bCs/>
        </w:rPr>
        <w:t>constitucionais, legais, jurídicos e de técnica legislativa</w:t>
      </w:r>
      <w:r w:rsidRPr="00F36688">
        <w:t>.</w:t>
      </w:r>
    </w:p>
    <w:p w14:paraId="4E0D3072" w14:textId="77777777" w:rsidR="00F36688" w:rsidRPr="00F36688" w:rsidRDefault="00F36688" w:rsidP="00F36688">
      <w:pPr>
        <w:jc w:val="both"/>
      </w:pPr>
      <w:r w:rsidRPr="00F36688">
        <w:t>O projeto encontra amparo no art. 39, inciso VIII, da Lei Orgânica Municipal, que prevê a competência do Executivo para promover concessões de uso de bens públicos, desde que autorizado por lei.</w:t>
      </w:r>
    </w:p>
    <w:p w14:paraId="6B086578" w14:textId="77777777" w:rsidR="00F36688" w:rsidRPr="00F36688" w:rsidRDefault="00F36688" w:rsidP="00F36688">
      <w:pPr>
        <w:jc w:val="both"/>
      </w:pPr>
      <w:r w:rsidRPr="00F36688">
        <w:t>A proposição observa os requisitos formais e materiais da legislação federal aplicável (Lei nº 8.666/1993, em caráter subsidiário, e Lei Complementar nº 101/2000, no que concerne à responsabilidade fiscal), bem como a Lei Municipal nº 1.593/2003, que disciplina incentivos à industrialização.</w:t>
      </w:r>
    </w:p>
    <w:p w14:paraId="3C29A78D" w14:textId="77777777" w:rsidR="00F36688" w:rsidRPr="00F36688" w:rsidRDefault="00F36688" w:rsidP="00F36688">
      <w:pPr>
        <w:jc w:val="both"/>
      </w:pPr>
      <w:r w:rsidRPr="00F36688">
        <w:lastRenderedPageBreak/>
        <w:t xml:space="preserve">No tocante à </w:t>
      </w:r>
      <w:r w:rsidRPr="00F36688">
        <w:rPr>
          <w:b/>
          <w:bCs/>
        </w:rPr>
        <w:t>técnica legislativa</w:t>
      </w:r>
      <w:r w:rsidRPr="00F36688">
        <w:t>, verifica-se atendimento à Lei Complementar nº 95/1998, garantindo clareza, precisão e organização da norma.</w:t>
      </w:r>
    </w:p>
    <w:p w14:paraId="250DA8E9" w14:textId="77777777" w:rsidR="00F36688" w:rsidRPr="00F36688" w:rsidRDefault="00F36688" w:rsidP="00F36688">
      <w:pPr>
        <w:jc w:val="both"/>
      </w:pPr>
      <w:r w:rsidRPr="00F36688">
        <w:t>Não há vícios de inconstitucionalidade ou ilegalidade que impeçam a tramitação da matéria.</w:t>
      </w:r>
    </w:p>
    <w:p w14:paraId="1815C093" w14:textId="5A531428" w:rsidR="00F36688" w:rsidRPr="00F36688" w:rsidRDefault="00F36688" w:rsidP="00F36688">
      <w:pPr>
        <w:jc w:val="both"/>
      </w:pPr>
    </w:p>
    <w:p w14:paraId="15897749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III – Conclusão</w:t>
      </w:r>
    </w:p>
    <w:p w14:paraId="55B1E19E" w14:textId="77777777" w:rsidR="00F36688" w:rsidRPr="00F36688" w:rsidRDefault="00F36688" w:rsidP="00F36688">
      <w:pPr>
        <w:jc w:val="both"/>
      </w:pPr>
      <w:r w:rsidRPr="00F36688">
        <w:t xml:space="preserve">Diante do exposto, a </w:t>
      </w:r>
      <w:r w:rsidRPr="00F36688">
        <w:rPr>
          <w:b/>
          <w:bCs/>
        </w:rPr>
        <w:t>Comissão de Justiça e Redação opina pela constitucionalidade, juridicidade, legalidade e boa técnica legislativa do Projeto de Lei nº 116/2025</w:t>
      </w:r>
      <w:r w:rsidRPr="00F36688">
        <w:t>, estando apto a prosseguir sua tramitação regimental.</w:t>
      </w:r>
    </w:p>
    <w:p w14:paraId="242949C9" w14:textId="403918C6" w:rsidR="00F36688" w:rsidRPr="00F36688" w:rsidRDefault="00F36688" w:rsidP="00F36688">
      <w:pPr>
        <w:jc w:val="both"/>
      </w:pPr>
    </w:p>
    <w:p w14:paraId="11DCBF08" w14:textId="320F1A0A" w:rsidR="00F36688" w:rsidRDefault="00F36688">
      <w:r w:rsidRPr="00F36688">
        <w:t xml:space="preserve">Sala das Comissões, </w:t>
      </w:r>
      <w:r w:rsidRPr="00F36688">
        <w:t>15 de setembro de 2025.</w:t>
      </w:r>
    </w:p>
    <w:p w14:paraId="6A630C0C" w14:textId="77777777" w:rsidR="00F36688" w:rsidRDefault="00F36688"/>
    <w:p w14:paraId="05ECE8BF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CLAUDIO ALAIN GUTERRES DO CARMO</w:t>
      </w:r>
    </w:p>
    <w:p w14:paraId="6CA9892D" w14:textId="77777777" w:rsidR="00F36688" w:rsidRDefault="00F36688" w:rsidP="00F36688">
      <w:r>
        <w:t>Presidente</w:t>
      </w:r>
    </w:p>
    <w:p w14:paraId="3F00807A" w14:textId="77777777" w:rsidR="00F36688" w:rsidRDefault="00F36688" w:rsidP="00F36688"/>
    <w:p w14:paraId="6C4CB9CD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>CLAIRTON ANTONIO CAUDURO</w:t>
      </w:r>
    </w:p>
    <w:p w14:paraId="5680F0D2" w14:textId="77777777" w:rsidR="00F36688" w:rsidRDefault="00F36688" w:rsidP="00F36688">
      <w:r>
        <w:t>Relator</w:t>
      </w:r>
    </w:p>
    <w:p w14:paraId="3D2B21FC" w14:textId="77777777" w:rsidR="00F36688" w:rsidRDefault="00F36688" w:rsidP="00F36688"/>
    <w:p w14:paraId="3AC39A63" w14:textId="77777777" w:rsidR="00F36688" w:rsidRPr="00F36688" w:rsidRDefault="00F36688" w:rsidP="00F36688">
      <w:pPr>
        <w:rPr>
          <w:b/>
          <w:bCs/>
        </w:rPr>
      </w:pPr>
      <w:r w:rsidRPr="00F36688">
        <w:rPr>
          <w:b/>
          <w:bCs/>
        </w:rPr>
        <w:t xml:space="preserve">MICHELI ALVES DE LIMA </w:t>
      </w:r>
    </w:p>
    <w:p w14:paraId="7D0699A2" w14:textId="77777777" w:rsidR="00F36688" w:rsidRPr="00F25F1C" w:rsidRDefault="00F36688" w:rsidP="00F36688">
      <w:r>
        <w:t>Secretária</w:t>
      </w:r>
    </w:p>
    <w:p w14:paraId="7B3045A6" w14:textId="77777777" w:rsidR="00F36688" w:rsidRPr="00F36688" w:rsidRDefault="00F36688"/>
    <w:sectPr w:rsidR="00F36688" w:rsidRPr="00F36688" w:rsidSect="00F36688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88"/>
    <w:rsid w:val="00125A35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52E4"/>
  <w15:chartTrackingRefBased/>
  <w15:docId w15:val="{885035C6-1B53-488D-B122-0A1112A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66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66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6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66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6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6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66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66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66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66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2025-09-15T12:45:00Z</cp:lastPrinted>
  <dcterms:created xsi:type="dcterms:W3CDTF">2025-09-15T12:40:00Z</dcterms:created>
  <dcterms:modified xsi:type="dcterms:W3CDTF">2025-09-15T12:46:00Z</dcterms:modified>
</cp:coreProperties>
</file>