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82F63" w14:textId="6D3CC378" w:rsidR="00C06C4F" w:rsidRPr="000A497E" w:rsidRDefault="007650BF">
      <w:pPr>
        <w:rPr>
          <w:rFonts w:ascii="Tahoma" w:hAnsi="Tahoma" w:cs="Tahoma"/>
          <w:sz w:val="23"/>
          <w:szCs w:val="23"/>
        </w:rPr>
      </w:pPr>
      <w:r w:rsidRPr="000A497E">
        <w:rPr>
          <w:rFonts w:ascii="Tahoma" w:hAnsi="Tahoma" w:cs="Tahoma"/>
          <w:sz w:val="23"/>
          <w:szCs w:val="23"/>
        </w:rPr>
        <w:t xml:space="preserve"> </w:t>
      </w:r>
    </w:p>
    <w:p w14:paraId="17773D3B" w14:textId="35ADD2BD" w:rsidR="00C06C4F" w:rsidRPr="000A497E" w:rsidRDefault="00C06C4F" w:rsidP="00C06C4F">
      <w:pPr>
        <w:spacing w:after="0" w:line="240" w:lineRule="auto"/>
        <w:jc w:val="center"/>
        <w:rPr>
          <w:rFonts w:ascii="Tahoma" w:hAnsi="Tahoma" w:cs="Tahoma"/>
          <w:b/>
          <w:sz w:val="23"/>
          <w:szCs w:val="23"/>
        </w:rPr>
      </w:pPr>
      <w:r w:rsidRPr="000A497E">
        <w:rPr>
          <w:rFonts w:ascii="Tahoma" w:hAnsi="Tahoma" w:cs="Tahoma"/>
          <w:b/>
          <w:sz w:val="23"/>
          <w:szCs w:val="23"/>
        </w:rPr>
        <w:t xml:space="preserve">INDICAÇÃO Nº </w:t>
      </w:r>
      <w:r w:rsidR="003C3764" w:rsidRPr="000A497E">
        <w:rPr>
          <w:rFonts w:ascii="Tahoma" w:hAnsi="Tahoma" w:cs="Tahoma"/>
          <w:b/>
          <w:sz w:val="23"/>
          <w:szCs w:val="23"/>
        </w:rPr>
        <w:t>4</w:t>
      </w:r>
      <w:r w:rsidR="00CB31FC" w:rsidRPr="000A497E">
        <w:rPr>
          <w:rFonts w:ascii="Tahoma" w:hAnsi="Tahoma" w:cs="Tahoma"/>
          <w:b/>
          <w:sz w:val="23"/>
          <w:szCs w:val="23"/>
        </w:rPr>
        <w:t>2</w:t>
      </w:r>
      <w:r w:rsidR="00185881" w:rsidRPr="000A497E">
        <w:rPr>
          <w:rFonts w:ascii="Tahoma" w:hAnsi="Tahoma" w:cs="Tahoma"/>
          <w:b/>
          <w:sz w:val="23"/>
          <w:szCs w:val="23"/>
        </w:rPr>
        <w:t>/</w:t>
      </w:r>
      <w:r w:rsidRPr="000A497E">
        <w:rPr>
          <w:rFonts w:ascii="Tahoma" w:hAnsi="Tahoma" w:cs="Tahoma"/>
          <w:b/>
          <w:sz w:val="23"/>
          <w:szCs w:val="23"/>
        </w:rPr>
        <w:t>202</w:t>
      </w:r>
      <w:r w:rsidR="00AB621C" w:rsidRPr="000A497E">
        <w:rPr>
          <w:rFonts w:ascii="Tahoma" w:hAnsi="Tahoma" w:cs="Tahoma"/>
          <w:b/>
          <w:sz w:val="23"/>
          <w:szCs w:val="23"/>
        </w:rPr>
        <w:t>5</w:t>
      </w:r>
    </w:p>
    <w:p w14:paraId="5474BA34" w14:textId="0ED73AEA" w:rsidR="00C06C4F" w:rsidRPr="000A497E" w:rsidRDefault="00C06C4F" w:rsidP="00C06C4F">
      <w:pPr>
        <w:spacing w:after="0" w:line="240" w:lineRule="auto"/>
        <w:jc w:val="center"/>
        <w:rPr>
          <w:rFonts w:ascii="Tahoma" w:hAnsi="Tahoma" w:cs="Tahoma"/>
          <w:bCs/>
          <w:sz w:val="23"/>
          <w:szCs w:val="23"/>
        </w:rPr>
      </w:pPr>
      <w:r w:rsidRPr="000A497E">
        <w:rPr>
          <w:rFonts w:ascii="Tahoma" w:hAnsi="Tahoma" w:cs="Tahoma"/>
          <w:bCs/>
          <w:sz w:val="23"/>
          <w:szCs w:val="23"/>
        </w:rPr>
        <w:t xml:space="preserve">Proponente: </w:t>
      </w:r>
      <w:r w:rsidR="004B4D33" w:rsidRPr="000A497E">
        <w:rPr>
          <w:rFonts w:ascii="Tahoma" w:hAnsi="Tahoma" w:cs="Tahoma"/>
          <w:bCs/>
          <w:sz w:val="23"/>
          <w:szCs w:val="23"/>
        </w:rPr>
        <w:t>Sérgio Antônio de Mattos/</w:t>
      </w:r>
      <w:r w:rsidRPr="000A497E">
        <w:rPr>
          <w:rFonts w:ascii="Tahoma" w:hAnsi="Tahoma" w:cs="Tahoma"/>
          <w:bCs/>
          <w:sz w:val="23"/>
          <w:szCs w:val="23"/>
        </w:rPr>
        <w:t>PSD</w:t>
      </w:r>
    </w:p>
    <w:p w14:paraId="1D183875" w14:textId="6631FB47" w:rsidR="00C06C4F" w:rsidRPr="000A497E" w:rsidRDefault="00D95EC1" w:rsidP="00185881">
      <w:pPr>
        <w:spacing w:after="0" w:line="240" w:lineRule="auto"/>
        <w:jc w:val="center"/>
        <w:rPr>
          <w:rFonts w:ascii="Tahoma" w:hAnsi="Tahoma" w:cs="Tahoma"/>
          <w:bCs/>
          <w:sz w:val="23"/>
          <w:szCs w:val="23"/>
        </w:rPr>
      </w:pPr>
      <w:r w:rsidRPr="000A497E">
        <w:rPr>
          <w:rFonts w:ascii="Tahoma" w:hAnsi="Tahoma" w:cs="Tahoma"/>
          <w:bCs/>
          <w:sz w:val="23"/>
          <w:szCs w:val="23"/>
        </w:rPr>
        <w:t xml:space="preserve">                   </w:t>
      </w:r>
    </w:p>
    <w:p w14:paraId="652E52BB" w14:textId="77777777" w:rsidR="00B83945" w:rsidRPr="000A497E" w:rsidRDefault="00B83945" w:rsidP="00185881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</w:p>
    <w:p w14:paraId="24E6BC15" w14:textId="6414195E" w:rsidR="00B83945" w:rsidRDefault="000A497E" w:rsidP="000A497E">
      <w:pPr>
        <w:pStyle w:val="mceclass"/>
        <w:spacing w:before="0" w:beforeAutospacing="0" w:after="0" w:afterAutospacing="0"/>
        <w:ind w:left="4253"/>
        <w:jc w:val="both"/>
        <w:rPr>
          <w:rFonts w:ascii="Tahoma" w:hAnsi="Tahoma" w:cs="Tahoma"/>
          <w:sz w:val="23"/>
          <w:szCs w:val="23"/>
          <w:lang w:val="pt-BR"/>
        </w:rPr>
      </w:pPr>
      <w:r w:rsidRPr="000A497E">
        <w:rPr>
          <w:rFonts w:ascii="Tahoma" w:hAnsi="Tahoma" w:cs="Tahoma"/>
          <w:sz w:val="23"/>
          <w:szCs w:val="23"/>
          <w:lang w:val="pt-BR"/>
        </w:rPr>
        <w:t xml:space="preserve">Indica ao Prefeito Municipal a conclusão da quadra de </w:t>
      </w:r>
      <w:r w:rsidRPr="000A497E">
        <w:rPr>
          <w:rFonts w:ascii="Tahoma" w:hAnsi="Tahoma" w:cs="Tahoma"/>
          <w:i/>
          <w:iCs/>
          <w:sz w:val="23"/>
          <w:szCs w:val="23"/>
          <w:lang w:val="pt-BR"/>
        </w:rPr>
        <w:t>Beach Tennis</w:t>
      </w:r>
      <w:r w:rsidRPr="000A497E">
        <w:rPr>
          <w:rFonts w:ascii="Tahoma" w:hAnsi="Tahoma" w:cs="Tahoma"/>
          <w:sz w:val="23"/>
          <w:szCs w:val="23"/>
          <w:lang w:val="pt-BR"/>
        </w:rPr>
        <w:t xml:space="preserve"> e a substituição do painel de apresentação no Complexo Esportivo e de Lazer Rogério Wagner, no Jardim Fronteira.</w:t>
      </w:r>
    </w:p>
    <w:p w14:paraId="07FF4990" w14:textId="77777777" w:rsidR="000A497E" w:rsidRDefault="000A497E" w:rsidP="00787B1C">
      <w:pPr>
        <w:pStyle w:val="mceclass"/>
        <w:spacing w:before="0" w:beforeAutospacing="0" w:after="0" w:afterAutospacing="0"/>
        <w:ind w:left="3969"/>
        <w:jc w:val="both"/>
        <w:rPr>
          <w:rFonts w:ascii="Tahoma" w:hAnsi="Tahoma" w:cs="Tahoma"/>
          <w:sz w:val="23"/>
          <w:szCs w:val="23"/>
          <w:lang w:val="pt-BR"/>
        </w:rPr>
      </w:pPr>
    </w:p>
    <w:p w14:paraId="46D41828" w14:textId="77777777" w:rsidR="000A497E" w:rsidRPr="000A497E" w:rsidRDefault="000A497E" w:rsidP="000A497E">
      <w:pPr>
        <w:pStyle w:val="mceclass"/>
        <w:spacing w:before="0" w:beforeAutospacing="0" w:after="0" w:afterAutospacing="0"/>
        <w:ind w:left="4395"/>
        <w:jc w:val="both"/>
        <w:rPr>
          <w:rFonts w:ascii="Tahoma" w:hAnsi="Tahoma" w:cs="Tahoma"/>
          <w:sz w:val="23"/>
          <w:szCs w:val="23"/>
          <w:lang w:val="pt-BR"/>
        </w:rPr>
      </w:pPr>
    </w:p>
    <w:p w14:paraId="674B8802" w14:textId="34CCD495" w:rsidR="000A497E" w:rsidRPr="000A497E" w:rsidRDefault="00A77A47" w:rsidP="000A497E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sz w:val="23"/>
          <w:szCs w:val="23"/>
          <w:lang w:val="pt-BR"/>
        </w:rPr>
      </w:pPr>
      <w:r w:rsidRPr="000A497E">
        <w:rPr>
          <w:rFonts w:ascii="Tahoma" w:hAnsi="Tahoma" w:cs="Tahoma"/>
          <w:bCs/>
          <w:sz w:val="23"/>
          <w:szCs w:val="23"/>
          <w:lang w:val="pt-BR"/>
        </w:rPr>
        <w:tab/>
      </w:r>
      <w:r w:rsidR="001E57FB" w:rsidRPr="000A497E"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 w:rsidR="001E57FB" w:rsidRPr="000A497E">
        <w:rPr>
          <w:rFonts w:ascii="Tahoma" w:hAnsi="Tahoma" w:cs="Tahoma"/>
          <w:bCs/>
          <w:sz w:val="23"/>
          <w:szCs w:val="23"/>
          <w:lang w:val="pt-BR"/>
        </w:rPr>
        <w:tab/>
      </w:r>
      <w:r w:rsidR="000A497E" w:rsidRPr="000A497E">
        <w:rPr>
          <w:rFonts w:ascii="Tahoma" w:hAnsi="Tahoma" w:cs="Tahoma"/>
          <w:bCs/>
          <w:sz w:val="23"/>
          <w:szCs w:val="23"/>
          <w:lang w:val="pt-BR"/>
        </w:rPr>
        <w:t xml:space="preserve">O Vereador Sérgio Antônio de Mattos, no uso de suas atribuições legais e com base nas demandas apresentadas pela população do Jardim Fronteira, vem por meio desta indicar ao Excelentíssimo Senhor Prefeito Municipal que intervenha junto à Secretaria de Obras e Urbanismo no sentido de promover a conclusão da quadra de </w:t>
      </w:r>
      <w:r w:rsidR="000A497E" w:rsidRPr="000A497E">
        <w:rPr>
          <w:rFonts w:ascii="Tahoma" w:hAnsi="Tahoma" w:cs="Tahoma"/>
          <w:bCs/>
          <w:i/>
          <w:iCs/>
          <w:sz w:val="23"/>
          <w:szCs w:val="23"/>
          <w:lang w:val="pt-BR"/>
        </w:rPr>
        <w:t>Beach Tennis</w:t>
      </w:r>
      <w:r w:rsidR="000A497E" w:rsidRPr="000A497E">
        <w:rPr>
          <w:rFonts w:ascii="Tahoma" w:hAnsi="Tahoma" w:cs="Tahoma"/>
          <w:bCs/>
          <w:sz w:val="23"/>
          <w:szCs w:val="23"/>
          <w:lang w:val="pt-BR"/>
        </w:rPr>
        <w:t xml:space="preserve"> do Complexo Esportivo e de Lazer Rogério Wagner, situado no Jardim Fronteira</w:t>
      </w:r>
      <w:r w:rsidR="00B5591A">
        <w:rPr>
          <w:rFonts w:ascii="Tahoma" w:hAnsi="Tahoma" w:cs="Tahoma"/>
          <w:bCs/>
          <w:sz w:val="23"/>
          <w:szCs w:val="23"/>
          <w:lang w:val="pt-BR"/>
        </w:rPr>
        <w:t xml:space="preserve"> (fotos anexas)</w:t>
      </w:r>
      <w:r w:rsidR="000A497E" w:rsidRPr="000A497E">
        <w:rPr>
          <w:rFonts w:ascii="Tahoma" w:hAnsi="Tahoma" w:cs="Tahoma"/>
          <w:bCs/>
          <w:sz w:val="23"/>
          <w:szCs w:val="23"/>
          <w:lang w:val="pt-BR"/>
        </w:rPr>
        <w:t>.</w:t>
      </w:r>
    </w:p>
    <w:p w14:paraId="5AA4C871" w14:textId="57ADB441" w:rsidR="00B83945" w:rsidRPr="000A497E" w:rsidRDefault="00B83945" w:rsidP="000A497E">
      <w:pPr>
        <w:pStyle w:val="mceclass"/>
        <w:spacing w:before="0" w:beforeAutospacing="0" w:after="0" w:afterAutospacing="0"/>
        <w:jc w:val="both"/>
        <w:rPr>
          <w:rFonts w:ascii="Tahoma" w:hAnsi="Tahoma" w:cs="Tahoma"/>
          <w:b/>
          <w:sz w:val="23"/>
          <w:szCs w:val="23"/>
          <w:lang w:val="pt-BR"/>
        </w:rPr>
      </w:pPr>
    </w:p>
    <w:p w14:paraId="1FF5DDE6" w14:textId="6AD07852" w:rsidR="00C06C4F" w:rsidRPr="000A497E" w:rsidRDefault="00C06C4F" w:rsidP="007A6B76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sz w:val="23"/>
          <w:szCs w:val="23"/>
          <w:lang w:val="pt-BR"/>
        </w:rPr>
      </w:pPr>
      <w:r w:rsidRPr="000A497E">
        <w:rPr>
          <w:rFonts w:ascii="Tahoma" w:hAnsi="Tahoma" w:cs="Tahoma"/>
          <w:b/>
          <w:sz w:val="23"/>
          <w:szCs w:val="23"/>
          <w:lang w:val="pt-BR"/>
        </w:rPr>
        <w:t>JUSTIFICATIVA:</w:t>
      </w:r>
    </w:p>
    <w:p w14:paraId="14F750D9" w14:textId="77777777" w:rsidR="000B1EAB" w:rsidRPr="000A497E" w:rsidRDefault="000B1EAB" w:rsidP="007A6B76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sz w:val="23"/>
          <w:szCs w:val="23"/>
          <w:lang w:val="pt-BR"/>
        </w:rPr>
      </w:pPr>
    </w:p>
    <w:p w14:paraId="17AD5540" w14:textId="6CEBB40A" w:rsidR="000A497E" w:rsidRPr="000A497E" w:rsidRDefault="000B1EAB" w:rsidP="000A497E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sz w:val="23"/>
          <w:szCs w:val="23"/>
          <w:lang w:val="pt-BR"/>
        </w:rPr>
      </w:pP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ab/>
      </w:r>
    </w:p>
    <w:p w14:paraId="6FAC498B" w14:textId="03654B44" w:rsidR="000A497E" w:rsidRPr="000A497E" w:rsidRDefault="000A497E" w:rsidP="000A497E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sz w:val="23"/>
          <w:szCs w:val="23"/>
          <w:lang w:val="pt-BR"/>
        </w:rPr>
      </w:pPr>
      <w:r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>
        <w:rPr>
          <w:rFonts w:ascii="Tahoma" w:hAnsi="Tahoma" w:cs="Tahoma"/>
          <w:bCs/>
          <w:sz w:val="23"/>
          <w:szCs w:val="23"/>
          <w:lang w:val="pt-BR"/>
        </w:rPr>
        <w:tab/>
      </w:r>
      <w:r w:rsidRPr="000A497E">
        <w:rPr>
          <w:rFonts w:ascii="Tahoma" w:hAnsi="Tahoma" w:cs="Tahoma"/>
          <w:bCs/>
          <w:sz w:val="23"/>
          <w:szCs w:val="23"/>
          <w:lang w:val="pt-BR"/>
        </w:rPr>
        <w:t>A quadra, que visa atender à crescente demanda por esportes de areia, se encontra inacabada, comprometendo sua funcionalidade e utilização pela comunidade. Sua conclusão proporcionará um espaço adequado para a prática esportiva, trazendo benefícios à saúde e ao bem-estar da população local.</w:t>
      </w:r>
    </w:p>
    <w:p w14:paraId="3F8E5CC5" w14:textId="60052D71" w:rsidR="000A497E" w:rsidRPr="000A497E" w:rsidRDefault="000A497E" w:rsidP="000A497E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sz w:val="23"/>
          <w:szCs w:val="23"/>
          <w:lang w:val="pt-BR"/>
        </w:rPr>
      </w:pPr>
      <w:r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>
        <w:rPr>
          <w:rFonts w:ascii="Tahoma" w:hAnsi="Tahoma" w:cs="Tahoma"/>
          <w:bCs/>
          <w:sz w:val="23"/>
          <w:szCs w:val="23"/>
          <w:lang w:val="pt-BR"/>
        </w:rPr>
        <w:tab/>
      </w: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Além disso, é imprescindível a substituição do painel de apresentação do referido complexo, visto que o atual 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>se encontra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danificado e sem condições de fornecer informações adequadas aos usuários e visitantes. A modernização e reposição deste equipamento proporcionarão uma melhor comunicação e visibilidade das atividades realizadas no local.</w:t>
      </w:r>
    </w:p>
    <w:p w14:paraId="5389D465" w14:textId="41AD3BAA" w:rsidR="000A497E" w:rsidRPr="000A497E" w:rsidRDefault="000A497E" w:rsidP="000A497E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sz w:val="23"/>
          <w:szCs w:val="23"/>
          <w:lang w:val="pt-BR"/>
        </w:rPr>
      </w:pPr>
      <w:r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>
        <w:rPr>
          <w:rFonts w:ascii="Tahoma" w:hAnsi="Tahoma" w:cs="Tahoma"/>
          <w:bCs/>
          <w:sz w:val="23"/>
          <w:szCs w:val="23"/>
          <w:lang w:val="pt-BR"/>
        </w:rPr>
        <w:tab/>
      </w: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Portanto, diante da importância de tais melhorias para o lazer e bem-estar dos moradores, solicitamos que sejam tomadas as providências necessárias junto à Secretaria de Obras e Urbanismo para a conclusão da quadra de </w:t>
      </w:r>
      <w:r w:rsidRPr="000A497E">
        <w:rPr>
          <w:rFonts w:ascii="Tahoma" w:hAnsi="Tahoma" w:cs="Tahoma"/>
          <w:bCs/>
          <w:i/>
          <w:iCs/>
          <w:sz w:val="23"/>
          <w:szCs w:val="23"/>
          <w:lang w:val="pt-BR"/>
        </w:rPr>
        <w:t>Beach Tennis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e a substituição do painel de apresentação do Complexo Esportivo e de Lazer Rogério Wagner.</w:t>
      </w:r>
    </w:p>
    <w:p w14:paraId="0DF1166E" w14:textId="69A616EF" w:rsidR="00B83945" w:rsidRPr="000A497E" w:rsidRDefault="001E57FB" w:rsidP="000A497E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sz w:val="23"/>
          <w:szCs w:val="23"/>
          <w:lang w:val="pt-BR"/>
        </w:rPr>
      </w:pP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ab/>
      </w:r>
    </w:p>
    <w:p w14:paraId="177352EA" w14:textId="25A6EE6E" w:rsidR="001E57FB" w:rsidRPr="000A497E" w:rsidRDefault="00B83945" w:rsidP="00B83945">
      <w:pPr>
        <w:pStyle w:val="mceclass"/>
        <w:spacing w:before="0" w:beforeAutospacing="0" w:after="0" w:afterAutospacing="0" w:line="360" w:lineRule="auto"/>
        <w:jc w:val="both"/>
        <w:rPr>
          <w:rFonts w:ascii="Tahoma" w:hAnsi="Tahoma" w:cs="Tahoma"/>
          <w:bCs/>
          <w:sz w:val="23"/>
          <w:szCs w:val="23"/>
          <w:lang w:val="pt-BR"/>
        </w:rPr>
      </w:pP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ab/>
      </w:r>
      <w:r w:rsidR="001E57FB" w:rsidRPr="000A497E">
        <w:rPr>
          <w:rFonts w:ascii="Tahoma" w:hAnsi="Tahoma" w:cs="Tahoma"/>
          <w:bCs/>
          <w:sz w:val="23"/>
          <w:szCs w:val="23"/>
          <w:lang w:val="pt-BR"/>
        </w:rPr>
        <w:t xml:space="preserve">Nestes Termos, </w:t>
      </w:r>
    </w:p>
    <w:p w14:paraId="3E409AFF" w14:textId="7270CFAE" w:rsidR="001E57FB" w:rsidRPr="000A497E" w:rsidRDefault="001E57FB" w:rsidP="00B83945">
      <w:pPr>
        <w:pStyle w:val="mceclass"/>
        <w:spacing w:before="0" w:beforeAutospacing="0" w:after="0" w:afterAutospacing="0" w:line="360" w:lineRule="auto"/>
        <w:jc w:val="both"/>
        <w:rPr>
          <w:rFonts w:ascii="Tahoma" w:hAnsi="Tahoma" w:cs="Tahoma"/>
          <w:bCs/>
          <w:sz w:val="23"/>
          <w:szCs w:val="23"/>
          <w:lang w:val="pt-BR"/>
        </w:rPr>
      </w:pP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ab/>
        <w:t>Pede deferimento.</w:t>
      </w:r>
    </w:p>
    <w:p w14:paraId="364E82F1" w14:textId="077E2004" w:rsidR="00C06C4F" w:rsidRPr="000A497E" w:rsidRDefault="001E57FB" w:rsidP="00B83945">
      <w:pPr>
        <w:pStyle w:val="mceclass"/>
        <w:spacing w:before="0" w:beforeAutospacing="0" w:after="0" w:afterAutospacing="0" w:line="360" w:lineRule="auto"/>
        <w:jc w:val="both"/>
        <w:rPr>
          <w:rFonts w:ascii="Tahoma" w:hAnsi="Tahoma" w:cs="Tahoma"/>
          <w:bCs/>
          <w:sz w:val="23"/>
          <w:szCs w:val="23"/>
          <w:lang w:val="pt-BR"/>
        </w:rPr>
      </w:pP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ab/>
        <w:t xml:space="preserve">Plenário Laurindo Flávio Scopel, </w:t>
      </w:r>
      <w:r w:rsidR="00B83945" w:rsidRPr="000A497E">
        <w:rPr>
          <w:rFonts w:ascii="Tahoma" w:hAnsi="Tahoma" w:cs="Tahoma"/>
          <w:bCs/>
          <w:sz w:val="23"/>
          <w:szCs w:val="23"/>
          <w:lang w:val="pt-BR"/>
        </w:rPr>
        <w:t>27 de março</w:t>
      </w:r>
      <w:r w:rsidRPr="000A497E">
        <w:rPr>
          <w:rFonts w:ascii="Tahoma" w:hAnsi="Tahoma" w:cs="Tahoma"/>
          <w:bCs/>
          <w:sz w:val="23"/>
          <w:szCs w:val="23"/>
          <w:lang w:val="pt-BR"/>
        </w:rPr>
        <w:t xml:space="preserve"> de 2025.</w:t>
      </w:r>
    </w:p>
    <w:p w14:paraId="5EEEB680" w14:textId="77777777" w:rsidR="00F92929" w:rsidRPr="000A497E" w:rsidRDefault="00F92929" w:rsidP="00C06C4F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bCs/>
          <w:sz w:val="23"/>
          <w:szCs w:val="23"/>
          <w:lang w:val="pt-BR"/>
        </w:rPr>
      </w:pPr>
    </w:p>
    <w:p w14:paraId="5E16CACE" w14:textId="77777777" w:rsidR="00B83945" w:rsidRPr="000A497E" w:rsidRDefault="00B83945" w:rsidP="00C06C4F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bCs/>
          <w:sz w:val="23"/>
          <w:szCs w:val="23"/>
          <w:lang w:val="pt-BR"/>
        </w:rPr>
      </w:pPr>
    </w:p>
    <w:p w14:paraId="260BE2D1" w14:textId="77777777" w:rsidR="00B83945" w:rsidRPr="000A497E" w:rsidRDefault="00B83945" w:rsidP="00C06C4F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bCs/>
          <w:sz w:val="23"/>
          <w:szCs w:val="23"/>
          <w:lang w:val="pt-BR"/>
        </w:rPr>
      </w:pPr>
    </w:p>
    <w:p w14:paraId="26B5FE77" w14:textId="2EEFD6CD" w:rsidR="002E4869" w:rsidRPr="000A497E" w:rsidRDefault="00D74DD3" w:rsidP="002E4869">
      <w:pPr>
        <w:spacing w:after="0" w:line="240" w:lineRule="auto"/>
        <w:jc w:val="center"/>
        <w:rPr>
          <w:rFonts w:ascii="Tahoma" w:hAnsi="Tahoma" w:cs="Tahoma"/>
          <w:b/>
          <w:sz w:val="23"/>
          <w:szCs w:val="23"/>
        </w:rPr>
      </w:pPr>
      <w:r w:rsidRPr="000A497E">
        <w:rPr>
          <w:rFonts w:ascii="Tahoma" w:hAnsi="Tahoma" w:cs="Tahoma"/>
          <w:b/>
          <w:sz w:val="23"/>
          <w:szCs w:val="23"/>
        </w:rPr>
        <w:t>Sérgio Antônio de Mattos</w:t>
      </w:r>
    </w:p>
    <w:p w14:paraId="1BD05F13" w14:textId="51AF82BC" w:rsidR="00B83945" w:rsidRDefault="00C06C4F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 w:rsidRPr="000A497E">
        <w:rPr>
          <w:rFonts w:ascii="Tahoma" w:hAnsi="Tahoma" w:cs="Tahoma"/>
          <w:sz w:val="23"/>
          <w:szCs w:val="23"/>
        </w:rPr>
        <w:t xml:space="preserve">Vereador </w:t>
      </w:r>
      <w:r w:rsidR="006409F1" w:rsidRPr="000A497E">
        <w:rPr>
          <w:rFonts w:ascii="Tahoma" w:hAnsi="Tahoma" w:cs="Tahoma"/>
          <w:sz w:val="23"/>
          <w:szCs w:val="23"/>
        </w:rPr>
        <w:t>–</w:t>
      </w:r>
      <w:r w:rsidRPr="000A497E">
        <w:rPr>
          <w:rFonts w:ascii="Tahoma" w:hAnsi="Tahoma" w:cs="Tahoma"/>
          <w:sz w:val="23"/>
          <w:szCs w:val="23"/>
        </w:rPr>
        <w:t xml:space="preserve"> PSD</w:t>
      </w:r>
    </w:p>
    <w:p w14:paraId="2C291211" w14:textId="58F32FE9" w:rsidR="00CE6C6E" w:rsidRPr="000A497E" w:rsidRDefault="00CE6C6E" w:rsidP="00CE6C6E">
      <w:pPr>
        <w:spacing w:after="0" w:line="240" w:lineRule="auto"/>
        <w:jc w:val="center"/>
        <w:rPr>
          <w:rFonts w:ascii="Tahoma" w:hAnsi="Tahoma" w:cs="Tahoma"/>
          <w:b/>
          <w:sz w:val="23"/>
          <w:szCs w:val="23"/>
        </w:rPr>
      </w:pPr>
      <w:r>
        <w:rPr>
          <w:rFonts w:ascii="Tahoma" w:hAnsi="Tahoma" w:cs="Tahoma"/>
          <w:b/>
          <w:sz w:val="23"/>
          <w:szCs w:val="23"/>
        </w:rPr>
        <w:lastRenderedPageBreak/>
        <w:t xml:space="preserve">ANEXO DA </w:t>
      </w:r>
      <w:r w:rsidRPr="000A497E">
        <w:rPr>
          <w:rFonts w:ascii="Tahoma" w:hAnsi="Tahoma" w:cs="Tahoma"/>
          <w:b/>
          <w:sz w:val="23"/>
          <w:szCs w:val="23"/>
        </w:rPr>
        <w:t>INDICAÇÃO Nº 42/2025</w:t>
      </w:r>
    </w:p>
    <w:p w14:paraId="3EA6DC16" w14:textId="77777777" w:rsidR="00CE6C6E" w:rsidRDefault="00CE6C6E" w:rsidP="00CE6C6E">
      <w:pPr>
        <w:spacing w:after="0" w:line="240" w:lineRule="auto"/>
        <w:jc w:val="center"/>
        <w:rPr>
          <w:rFonts w:ascii="Tahoma" w:hAnsi="Tahoma" w:cs="Tahoma"/>
          <w:bCs/>
          <w:sz w:val="23"/>
          <w:szCs w:val="23"/>
        </w:rPr>
      </w:pPr>
      <w:r w:rsidRPr="000A497E">
        <w:rPr>
          <w:rFonts w:ascii="Tahoma" w:hAnsi="Tahoma" w:cs="Tahoma"/>
          <w:bCs/>
          <w:sz w:val="23"/>
          <w:szCs w:val="23"/>
        </w:rPr>
        <w:t>Proponente: Sérgio Antônio de Mattos/PSD</w:t>
      </w:r>
    </w:p>
    <w:p w14:paraId="059331F2" w14:textId="77777777" w:rsidR="00CE6C6E" w:rsidRPr="000A497E" w:rsidRDefault="00CE6C6E" w:rsidP="00CE6C6E">
      <w:pPr>
        <w:spacing w:after="0" w:line="240" w:lineRule="auto"/>
        <w:jc w:val="center"/>
        <w:rPr>
          <w:rFonts w:ascii="Tahoma" w:hAnsi="Tahoma" w:cs="Tahoma"/>
          <w:bCs/>
          <w:sz w:val="23"/>
          <w:szCs w:val="23"/>
        </w:rPr>
      </w:pPr>
    </w:p>
    <w:p w14:paraId="7B821EB7" w14:textId="5A4F2870" w:rsidR="00CE6C6E" w:rsidRPr="00B83945" w:rsidRDefault="00CE6C6E">
      <w:pPr>
        <w:spacing w:after="0" w:line="240" w:lineRule="auto"/>
        <w:jc w:val="center"/>
        <w:rPr>
          <w:rFonts w:ascii="Tahoma" w:hAnsi="Tahoma" w:cs="Tahoma"/>
          <w:sz w:val="23"/>
          <w:szCs w:val="23"/>
        </w:rPr>
      </w:pPr>
      <w:r>
        <w:rPr>
          <w:noProof/>
        </w:rPr>
        <w:drawing>
          <wp:inline distT="0" distB="0" distL="0" distR="0" wp14:anchorId="5CD2E5DF" wp14:editId="7AEFBFE4">
            <wp:extent cx="4817275" cy="7604760"/>
            <wp:effectExtent l="0" t="0" r="2540" b="0"/>
            <wp:docPr id="7974030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29" cy="76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C6E" w:rsidRPr="00B83945" w:rsidSect="001E57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558" w:bottom="1417" w:left="1701" w:header="708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AD1A5" w14:textId="77777777" w:rsidR="00C85EE7" w:rsidRPr="000A497E" w:rsidRDefault="00C85EE7" w:rsidP="002F0598">
      <w:pPr>
        <w:spacing w:after="0" w:line="240" w:lineRule="auto"/>
      </w:pPr>
      <w:r w:rsidRPr="000A497E">
        <w:separator/>
      </w:r>
    </w:p>
  </w:endnote>
  <w:endnote w:type="continuationSeparator" w:id="0">
    <w:p w14:paraId="1D31FD9A" w14:textId="77777777" w:rsidR="00C85EE7" w:rsidRPr="000A497E" w:rsidRDefault="00C85EE7" w:rsidP="002F0598">
      <w:pPr>
        <w:spacing w:after="0" w:line="240" w:lineRule="auto"/>
      </w:pPr>
      <w:r w:rsidRPr="000A497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17A5A" w14:textId="77777777" w:rsidR="00C2689E" w:rsidRPr="000A497E" w:rsidRDefault="00C2689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7EA2E" w14:textId="77777777" w:rsidR="00C2689E" w:rsidRPr="000A497E" w:rsidRDefault="00C2689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9444F" w14:textId="77777777" w:rsidR="00C2689E" w:rsidRPr="000A497E" w:rsidRDefault="00C268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7BD26" w14:textId="77777777" w:rsidR="00C85EE7" w:rsidRPr="000A497E" w:rsidRDefault="00C85EE7" w:rsidP="002F0598">
      <w:pPr>
        <w:spacing w:after="0" w:line="240" w:lineRule="auto"/>
      </w:pPr>
      <w:r w:rsidRPr="000A497E">
        <w:separator/>
      </w:r>
    </w:p>
  </w:footnote>
  <w:footnote w:type="continuationSeparator" w:id="0">
    <w:p w14:paraId="7DA97CF2" w14:textId="77777777" w:rsidR="00C85EE7" w:rsidRPr="000A497E" w:rsidRDefault="00C85EE7" w:rsidP="002F0598">
      <w:pPr>
        <w:spacing w:after="0" w:line="240" w:lineRule="auto"/>
      </w:pPr>
      <w:r w:rsidRPr="000A497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44CC5" w14:textId="77777777" w:rsidR="00C2689E" w:rsidRPr="000A497E" w:rsidRDefault="00C2689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83E4A" w14:textId="0DAE5CF9" w:rsidR="002F0598" w:rsidRPr="000A497E" w:rsidRDefault="002F0598" w:rsidP="002F0598">
    <w:pPr>
      <w:pStyle w:val="Cabealho"/>
      <w:jc w:val="center"/>
    </w:pPr>
  </w:p>
  <w:p w14:paraId="07299846" w14:textId="77777777" w:rsidR="00C2689E" w:rsidRPr="000A497E" w:rsidRDefault="00C2689E" w:rsidP="002F0598">
    <w:pPr>
      <w:pStyle w:val="Cabealho"/>
      <w:jc w:val="center"/>
    </w:pPr>
  </w:p>
  <w:p w14:paraId="3ADFC5A2" w14:textId="77777777" w:rsidR="00C2689E" w:rsidRPr="000A497E" w:rsidRDefault="00C2689E" w:rsidP="002F0598">
    <w:pPr>
      <w:pStyle w:val="Cabealho"/>
      <w:jc w:val="center"/>
    </w:pPr>
  </w:p>
  <w:p w14:paraId="634767D1" w14:textId="77777777" w:rsidR="00C2689E" w:rsidRPr="000A497E" w:rsidRDefault="00C2689E" w:rsidP="002F0598">
    <w:pPr>
      <w:pStyle w:val="Cabealho"/>
      <w:jc w:val="center"/>
    </w:pPr>
  </w:p>
  <w:p w14:paraId="0DB8179A" w14:textId="77777777" w:rsidR="00C2689E" w:rsidRPr="000A497E" w:rsidRDefault="00C2689E" w:rsidP="002F0598">
    <w:pPr>
      <w:pStyle w:val="Cabealho"/>
      <w:jc w:val="center"/>
    </w:pPr>
  </w:p>
  <w:p w14:paraId="1C2BB1EE" w14:textId="77777777" w:rsidR="00C2689E" w:rsidRPr="000A497E" w:rsidRDefault="00C2689E" w:rsidP="002F0598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ADE68" w14:textId="77777777" w:rsidR="00C2689E" w:rsidRPr="000A497E" w:rsidRDefault="00C2689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04D37"/>
    <w:multiLevelType w:val="hybridMultilevel"/>
    <w:tmpl w:val="06B239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F6A69"/>
    <w:multiLevelType w:val="hybridMultilevel"/>
    <w:tmpl w:val="AA6C8A96"/>
    <w:lvl w:ilvl="0" w:tplc="BC5EE91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04" w:hanging="360"/>
      </w:pPr>
    </w:lvl>
    <w:lvl w:ilvl="2" w:tplc="0416001B" w:tentative="1">
      <w:start w:val="1"/>
      <w:numFmt w:val="lowerRoman"/>
      <w:lvlText w:val="%3."/>
      <w:lvlJc w:val="right"/>
      <w:pPr>
        <w:ind w:left="2424" w:hanging="180"/>
      </w:pPr>
    </w:lvl>
    <w:lvl w:ilvl="3" w:tplc="0416000F" w:tentative="1">
      <w:start w:val="1"/>
      <w:numFmt w:val="decimal"/>
      <w:lvlText w:val="%4."/>
      <w:lvlJc w:val="left"/>
      <w:pPr>
        <w:ind w:left="3144" w:hanging="360"/>
      </w:pPr>
    </w:lvl>
    <w:lvl w:ilvl="4" w:tplc="04160019" w:tentative="1">
      <w:start w:val="1"/>
      <w:numFmt w:val="lowerLetter"/>
      <w:lvlText w:val="%5."/>
      <w:lvlJc w:val="left"/>
      <w:pPr>
        <w:ind w:left="3864" w:hanging="360"/>
      </w:pPr>
    </w:lvl>
    <w:lvl w:ilvl="5" w:tplc="0416001B" w:tentative="1">
      <w:start w:val="1"/>
      <w:numFmt w:val="lowerRoman"/>
      <w:lvlText w:val="%6."/>
      <w:lvlJc w:val="right"/>
      <w:pPr>
        <w:ind w:left="4584" w:hanging="180"/>
      </w:pPr>
    </w:lvl>
    <w:lvl w:ilvl="6" w:tplc="0416000F" w:tentative="1">
      <w:start w:val="1"/>
      <w:numFmt w:val="decimal"/>
      <w:lvlText w:val="%7."/>
      <w:lvlJc w:val="left"/>
      <w:pPr>
        <w:ind w:left="5304" w:hanging="360"/>
      </w:pPr>
    </w:lvl>
    <w:lvl w:ilvl="7" w:tplc="04160019" w:tentative="1">
      <w:start w:val="1"/>
      <w:numFmt w:val="lowerLetter"/>
      <w:lvlText w:val="%8."/>
      <w:lvlJc w:val="left"/>
      <w:pPr>
        <w:ind w:left="6024" w:hanging="360"/>
      </w:pPr>
    </w:lvl>
    <w:lvl w:ilvl="8" w:tplc="0416001B" w:tentative="1">
      <w:start w:val="1"/>
      <w:numFmt w:val="lowerRoman"/>
      <w:lvlText w:val="%9."/>
      <w:lvlJc w:val="right"/>
      <w:pPr>
        <w:ind w:left="6744" w:hanging="180"/>
      </w:pPr>
    </w:lvl>
  </w:abstractNum>
  <w:num w:numId="1" w16cid:durableId="1507329109">
    <w:abstractNumId w:val="0"/>
  </w:num>
  <w:num w:numId="2" w16cid:durableId="1308170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5FE"/>
    <w:rsid w:val="00027E3C"/>
    <w:rsid w:val="0006427F"/>
    <w:rsid w:val="000A497E"/>
    <w:rsid w:val="000B1EAB"/>
    <w:rsid w:val="000D51D1"/>
    <w:rsid w:val="001158D7"/>
    <w:rsid w:val="0013427B"/>
    <w:rsid w:val="0016736C"/>
    <w:rsid w:val="00185881"/>
    <w:rsid w:val="001D566C"/>
    <w:rsid w:val="001E57FB"/>
    <w:rsid w:val="001F17A6"/>
    <w:rsid w:val="00212480"/>
    <w:rsid w:val="00266CB9"/>
    <w:rsid w:val="002E4869"/>
    <w:rsid w:val="002F0598"/>
    <w:rsid w:val="003C3764"/>
    <w:rsid w:val="003F5B47"/>
    <w:rsid w:val="00490C85"/>
    <w:rsid w:val="004B0A58"/>
    <w:rsid w:val="004B4D33"/>
    <w:rsid w:val="004C3482"/>
    <w:rsid w:val="00505A62"/>
    <w:rsid w:val="00554E8A"/>
    <w:rsid w:val="00573598"/>
    <w:rsid w:val="00595F72"/>
    <w:rsid w:val="005C3441"/>
    <w:rsid w:val="00603016"/>
    <w:rsid w:val="00627005"/>
    <w:rsid w:val="006409F1"/>
    <w:rsid w:val="00660EBC"/>
    <w:rsid w:val="006D59FB"/>
    <w:rsid w:val="006D7137"/>
    <w:rsid w:val="00745EFB"/>
    <w:rsid w:val="00747EAE"/>
    <w:rsid w:val="007650BF"/>
    <w:rsid w:val="00787B1C"/>
    <w:rsid w:val="007A6B76"/>
    <w:rsid w:val="007D6C38"/>
    <w:rsid w:val="00816A6A"/>
    <w:rsid w:val="0087639C"/>
    <w:rsid w:val="008969AB"/>
    <w:rsid w:val="008D083A"/>
    <w:rsid w:val="00914171"/>
    <w:rsid w:val="00933B36"/>
    <w:rsid w:val="00947956"/>
    <w:rsid w:val="009F0746"/>
    <w:rsid w:val="00A43BAB"/>
    <w:rsid w:val="00A77A47"/>
    <w:rsid w:val="00AB03FB"/>
    <w:rsid w:val="00AB621C"/>
    <w:rsid w:val="00B5591A"/>
    <w:rsid w:val="00B83945"/>
    <w:rsid w:val="00BA45FE"/>
    <w:rsid w:val="00C06C4F"/>
    <w:rsid w:val="00C2689E"/>
    <w:rsid w:val="00C57D20"/>
    <w:rsid w:val="00C85EE7"/>
    <w:rsid w:val="00CB31FC"/>
    <w:rsid w:val="00CE1A76"/>
    <w:rsid w:val="00CE6C6E"/>
    <w:rsid w:val="00D450BA"/>
    <w:rsid w:val="00D74DD3"/>
    <w:rsid w:val="00D95EC1"/>
    <w:rsid w:val="00DB5C26"/>
    <w:rsid w:val="00E710D5"/>
    <w:rsid w:val="00EA6EFE"/>
    <w:rsid w:val="00F059BE"/>
    <w:rsid w:val="00F13AA7"/>
    <w:rsid w:val="00F34A58"/>
    <w:rsid w:val="00F529B0"/>
    <w:rsid w:val="00F9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4AF591"/>
  <w15:chartTrackingRefBased/>
  <w15:docId w15:val="{2D867E73-4D13-4C4A-B798-260410480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ceclass">
    <w:name w:val="mceclass"/>
    <w:basedOn w:val="Normal"/>
    <w:rsid w:val="00C0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PargrafodaLista">
    <w:name w:val="List Paragraph"/>
    <w:basedOn w:val="Normal"/>
    <w:uiPriority w:val="34"/>
    <w:qFormat/>
    <w:rsid w:val="00C06C4F"/>
    <w:pPr>
      <w:spacing w:after="200" w:line="276" w:lineRule="auto"/>
      <w:ind w:left="720"/>
      <w:contextualSpacing/>
    </w:pPr>
    <w:rPr>
      <w:kern w:val="0"/>
      <w:lang w:val="en-US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F0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598"/>
  </w:style>
  <w:style w:type="paragraph" w:styleId="Rodap">
    <w:name w:val="footer"/>
    <w:basedOn w:val="Normal"/>
    <w:link w:val="RodapChar"/>
    <w:uiPriority w:val="99"/>
    <w:unhideWhenUsed/>
    <w:rsid w:val="002F0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3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95917-C47F-4B51-99D2-4667F0E9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295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PAULINHO BANDEIRA</dc:creator>
  <cp:keywords/>
  <dc:description/>
  <cp:lastModifiedBy>PAULINHO BANDEIRA</cp:lastModifiedBy>
  <cp:revision>4</cp:revision>
  <dcterms:created xsi:type="dcterms:W3CDTF">2025-03-27T19:15:00Z</dcterms:created>
  <dcterms:modified xsi:type="dcterms:W3CDTF">2025-03-27T19:39:00Z</dcterms:modified>
</cp:coreProperties>
</file>